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360" w:lineRule="auto"/>
        <w:ind w:firstLine="720"/>
        <w:jc w:val="center"/>
        <w:rPr>
          <w:rFonts w:ascii="黑体" w:hAnsi="黑体" w:eastAsia="黑体" w:cs="黑体"/>
          <w:bCs/>
          <w:sz w:val="36"/>
          <w:szCs w:val="36"/>
        </w:rPr>
      </w:pPr>
      <w:r>
        <w:rPr>
          <w:rFonts w:hint="eastAsia" w:ascii="黑体" w:hAnsi="黑体" w:eastAsia="黑体" w:cs="黑体"/>
          <w:bCs/>
          <w:sz w:val="36"/>
          <w:szCs w:val="36"/>
        </w:rPr>
        <w:t>国外数字遗产保护项目的经验分析与启示</w:t>
      </w:r>
    </w:p>
    <w:p>
      <w:pPr>
        <w:spacing w:before="156" w:after="156" w:line="360" w:lineRule="auto"/>
        <w:ind w:firstLine="482"/>
        <w:jc w:val="left"/>
        <w:rPr>
          <w:rFonts w:ascii="宋体" w:hAnsi="宋体" w:eastAsia="宋体" w:cs="宋体"/>
          <w:bCs/>
        </w:rPr>
      </w:pPr>
      <w:r>
        <w:rPr>
          <w:rFonts w:hint="eastAsia" w:ascii="宋体" w:hAnsi="宋体" w:eastAsia="宋体" w:cs="宋体"/>
          <w:b/>
        </w:rPr>
        <w:t>摘要：</w:t>
      </w:r>
      <w:r>
        <w:rPr>
          <w:rFonts w:hint="eastAsia" w:ascii="宋体" w:hAnsi="宋体" w:eastAsia="宋体" w:cs="宋体"/>
          <w:bCs/>
        </w:rPr>
        <w:t>随着人类社会步入互联网时代，人们开始积累虚拟财产。当数据财产的拥有者去世后，便留下数字遗产。伴随信息时代的发展，越来越多的数字遗产的问题随之产生。数字遗产不仅是人类记忆的重要组成部分，还具有一定的经济价值。研究数字遗产，不仅能促进经济、历史等多个领域的发展，还能保持人类文化的长期连续。</w:t>
      </w:r>
      <w:r>
        <w:rPr>
          <w:rFonts w:hint="eastAsia" w:ascii="宋体" w:hAnsi="宋体" w:eastAsia="宋体" w:cs="宋体"/>
          <w:b/>
        </w:rPr>
        <w:t>本研究对国外各国对个人数字遗产在社交媒体中的保护情况进行分析和总结，以对我国个人数字遗产保护提供借鉴，促使数字遗产得到更好的保存。</w:t>
      </w:r>
      <w:r>
        <w:rPr>
          <w:rFonts w:hint="eastAsia" w:ascii="宋体" w:hAnsi="宋体" w:eastAsia="宋体" w:cs="宋体"/>
          <w:bCs/>
        </w:rPr>
        <w:t>最终得出结论应从完善法律法规、引入先进理论与技术、建立长效合作机制、加大对相关研究项目的支持力度与资金投入、创新数字遗产保存方法、加大宣传与教育力度等方面提高对个人数字遗产的保存能力。</w:t>
      </w:r>
    </w:p>
    <w:p>
      <w:pPr>
        <w:spacing w:before="156" w:after="156" w:line="360" w:lineRule="auto"/>
        <w:ind w:firstLine="482"/>
        <w:jc w:val="left"/>
        <w:rPr>
          <w:rFonts w:ascii="宋体" w:hAnsi="宋体" w:eastAsia="宋体" w:cs="宋体"/>
          <w:bCs/>
        </w:rPr>
      </w:pPr>
      <w:r>
        <w:rPr>
          <w:rFonts w:hint="eastAsia" w:ascii="宋体" w:hAnsi="宋体" w:eastAsia="宋体" w:cs="宋体"/>
          <w:b/>
        </w:rPr>
        <w:t>关键字：</w:t>
      </w:r>
      <w:r>
        <w:rPr>
          <w:rFonts w:hint="eastAsia" w:ascii="宋体" w:hAnsi="宋体" w:eastAsia="宋体" w:cs="宋体"/>
          <w:bCs/>
        </w:rPr>
        <w:t xml:space="preserve">数字遗产；数字遗产保护；个人数字遗产；社交媒体 </w:t>
      </w:r>
    </w:p>
    <w:p>
      <w:pPr>
        <w:spacing w:before="156" w:after="156"/>
        <w:ind w:firstLine="600"/>
        <w:rPr>
          <w:rFonts w:ascii="黑体" w:hAnsi="黑体" w:eastAsia="黑体" w:cs="黑体"/>
          <w:bCs/>
          <w:sz w:val="30"/>
          <w:szCs w:val="30"/>
        </w:rPr>
        <w:sectPr>
          <w:pgSz w:w="11906" w:h="16838"/>
          <w:pgMar w:top="1440" w:right="1417" w:bottom="1440" w:left="1417" w:header="851" w:footer="992" w:gutter="0"/>
          <w:cols w:space="425" w:num="1"/>
          <w:docGrid w:type="lines" w:linePitch="312" w:charSpace="0"/>
        </w:sectPr>
      </w:pPr>
      <w:bookmarkStart w:id="0" w:name="_Toc31213"/>
    </w:p>
    <w:bookmarkEnd w:id="0"/>
    <w:p>
      <w:pPr>
        <w:spacing w:before="156" w:after="156" w:line="360" w:lineRule="auto"/>
        <w:ind w:firstLine="643"/>
        <w:outlineLvl w:val="0"/>
        <w:rPr>
          <w:b/>
          <w:bCs/>
          <w:kern w:val="44"/>
          <w:sz w:val="32"/>
          <w:szCs w:val="44"/>
        </w:rPr>
      </w:pPr>
      <w:r>
        <w:rPr>
          <w:rFonts w:hint="eastAsia"/>
          <w:b/>
          <w:bCs/>
          <w:kern w:val="44"/>
          <w:sz w:val="32"/>
          <w:szCs w:val="44"/>
        </w:rPr>
        <w:t>前言</w:t>
      </w:r>
    </w:p>
    <w:p>
      <w:pPr>
        <w:spacing w:before="156" w:after="156"/>
        <w:ind w:firstLine="480"/>
      </w:pPr>
      <w:r>
        <w:rPr>
          <w:rFonts w:hint="eastAsia"/>
        </w:rPr>
        <w:t>2003年，联合国教科文组织发布的《保存数字遗产宪章》中提出数字遗产的概念，即“数字遗产包括以数字方式生成的或从现有的模拟资源转换成数字形式的有关文化、教育、科学和行政管理的资源及有关技术、法律、医学及其他领域的信息。”并呼吁加强国际合作和互助，使所有国家都能创制、传播和保存自己的数字遗产并使其得到持续不断的利用。</w:t>
      </w:r>
      <w:r>
        <w:rPr>
          <w:rFonts w:hint="eastAsia"/>
          <w:vertAlign w:val="superscript"/>
        </w:rPr>
        <w:t>[1]</w:t>
      </w:r>
      <w:r>
        <w:rPr>
          <w:rFonts w:hint="eastAsia"/>
        </w:rPr>
        <w:t>简言之，数字遗产就是指以电子形式存储在虚拟环境中的一切数据资源。近几年，随着社交媒体的快速发展，人们的日常社交活动、办公、娱乐等逐渐由线下转移到线上，更促使海量个人数字信息和资产的生成。据We are social和Hootsuite2019年发布的数字报告显示，全球网民43.88亿人中有34.84亿人活跃在社交媒体上。</w:t>
      </w:r>
      <w:r>
        <w:rPr>
          <w:rFonts w:hint="eastAsia"/>
          <w:vertAlign w:val="superscript"/>
        </w:rPr>
        <w:t>[2]</w:t>
      </w:r>
      <w:r>
        <w:rPr>
          <w:rFonts w:hint="eastAsia"/>
        </w:rPr>
        <w:t>根据《中国互联发展报告（2019）》，2018年我国网民已达8.29亿，即时通讯用户达7.92亿。</w:t>
      </w:r>
      <w:r>
        <w:rPr>
          <w:rFonts w:hint="eastAsia"/>
          <w:vertAlign w:val="superscript"/>
        </w:rPr>
        <w:t>[3]</w:t>
      </w:r>
      <w:r>
        <w:rPr>
          <w:rFonts w:hint="eastAsia"/>
        </w:rPr>
        <w:t>随着时间推移，当数字信息主体消失时，很多问题将突显：个人遗留在互联网中的信息和资产该何去何从？怎样鉴别其是否有保存价值？它们怎样才能得到妥善的保存？在此背景下，数字遗产保护成为迫在眉睫的问题。</w:t>
      </w:r>
    </w:p>
    <w:p>
      <w:pPr>
        <w:pStyle w:val="2"/>
        <w:spacing w:before="156" w:after="156"/>
        <w:ind w:firstLine="643"/>
        <w:rPr>
          <w:rFonts w:asciiTheme="minorEastAsia" w:hAnsiTheme="minorEastAsia" w:cstheme="minorEastAsia"/>
        </w:rPr>
      </w:pPr>
      <w:r>
        <w:rPr>
          <w:rFonts w:hint="eastAsia"/>
        </w:rPr>
        <w:t>1 相关概念界定</w:t>
      </w:r>
    </w:p>
    <w:p>
      <w:pPr>
        <w:spacing w:before="156" w:after="156"/>
        <w:ind w:firstLine="480"/>
      </w:pPr>
      <w:r>
        <w:rPr>
          <w:rFonts w:hint="eastAsia"/>
        </w:rPr>
        <w:t>联合国教科文组织在2003年的《保护数字遗产宪章》中提出：数字遗产的组成包括人类的知识以及表达方式的独特资源，它涉及到由数字方式产生出的或从现有的模拟资源转换成数字形式的关于文化、教育、科学和行政管理的资源及有关技术、法律、医学等以及其他领域的信息。</w:t>
      </w:r>
      <w:r>
        <w:rPr>
          <w:rFonts w:hint="eastAsia"/>
          <w:vertAlign w:val="superscript"/>
          <w:lang w:val="en-US" w:eastAsia="zh-CN"/>
        </w:rPr>
        <w:t>[1]</w:t>
      </w:r>
      <w:r>
        <w:rPr>
          <w:rFonts w:hint="eastAsia"/>
        </w:rPr>
        <w:t>数字遗产的定义众说纷纭，有学者将其明确划分为个人数字遗产和公共数字遗产，也有学者用广义和狭义来区分数字遗产。广义的数字遗产涉及多个方面，狭义的数字遗产聚焦于个人视角。在网络环境中，“数字遗产”通常理解解为被继承人死亡时遗留下来的、个人所有的网络权益和财产,既包括精神层面又包含物质层面。</w:t>
      </w:r>
      <w:r>
        <w:rPr>
          <w:rFonts w:hint="eastAsia"/>
          <w:vertAlign w:val="superscript"/>
        </w:rPr>
        <w:t>[4]</w:t>
      </w:r>
      <w:r>
        <w:rPr>
          <w:rFonts w:hint="eastAsia"/>
        </w:rPr>
        <w:t>本研究对个人在社交媒体领域的数字遗产保护问题进行研究，将数字遗产定义为：个人生前在网络环境中生成的记录个人生活轨迹的数字信息以及具有延续性价值的原创数字作品，包括帐号及密码、文件、视频、个人网络相册、信函、虚拟货币、游戏装备、聊天记录、个人动态等。数字遗产处于文化遗产和数字媒体的交叉点上</w:t>
      </w:r>
      <w:r>
        <w:rPr>
          <w:rFonts w:hint="eastAsia"/>
          <w:vertAlign w:val="superscript"/>
        </w:rPr>
        <w:t>[5]</w:t>
      </w:r>
      <w:r>
        <w:rPr>
          <w:rFonts w:hint="eastAsia"/>
        </w:rPr>
        <w:t>，可将其理解为在数字媒体中产生的个人文化遗产。随着信息时代数字记录重要性的日益凸显以及人们将日常生活的重要部分渐进性地有规模地向网上迁移，数字遗产越来越受到关注。</w:t>
      </w:r>
    </w:p>
    <w:p>
      <w:pPr>
        <w:pStyle w:val="2"/>
        <w:spacing w:before="156" w:after="156" w:line="30" w:lineRule="atLeast"/>
        <w:ind w:firstLine="643"/>
      </w:pPr>
      <w:r>
        <w:t xml:space="preserve">2 </w:t>
      </w:r>
      <w:r>
        <w:rPr>
          <w:rFonts w:hint="eastAsia"/>
        </w:rPr>
        <w:t>我国数字遗产研究现状</w:t>
      </w:r>
    </w:p>
    <w:p>
      <w:pPr>
        <w:spacing w:before="156" w:after="156"/>
        <w:ind w:firstLine="480"/>
      </w:pPr>
      <w:r>
        <w:rPr>
          <w:rFonts w:hint="eastAsia"/>
        </w:rPr>
        <w:t>数字遗产与档案具有共同属性——原始记录性。它是主体逝世后为后人留下的重要数字记忆，是人类记忆的重要组成部分。保护数字遗产，对当下和未来的经济、历史、文化等多个领域都具有重要的发展性意义，也是保持人类文化长期连续的重要手段。对数字遗产进行研究，不仅能够培养公民的数字遗产意识，使其认识到数字遗产的重要性，还能够厘清相关各部门对数字遗产的职责，促使数字遗产得到更好的保护与保存，从而避免“数字遗产之争”。</w:t>
      </w:r>
    </w:p>
    <w:p>
      <w:pPr>
        <w:spacing w:before="156" w:after="156"/>
        <w:ind w:firstLine="480"/>
      </w:pPr>
      <w:r>
        <w:rPr>
          <w:rFonts w:hint="eastAsia"/>
        </w:rPr>
        <w:t>2003年，联合国教科文组织发布的《保护数字遗产宪章》，对数字遗产给予了高度关注，许多国家也颁布了相应的法律来规范数字遗产的继承问题并且在保护数字遗产方面作出了努力，国内亦是如此，但相比较来说，国内目前对数字遗产的关注度还远不足，尤其是关于与数字遗产密切相关的档案部门该如何保护的研究稀缺。</w:t>
      </w:r>
    </w:p>
    <w:p>
      <w:pPr>
        <w:spacing w:before="156" w:after="156"/>
        <w:ind w:firstLine="480"/>
      </w:pPr>
      <w:r>
        <w:rPr>
          <w:rFonts w:hint="eastAsia"/>
        </w:rPr>
        <w:t>在C</w:t>
      </w:r>
      <w:r>
        <w:t>NKI</w:t>
      </w:r>
      <w:r>
        <w:rPr>
          <w:rFonts w:hint="eastAsia"/>
        </w:rPr>
        <w:t>中，以“题名=数字遗产”为检索条件，经过筛选后可以得出110篇相关文献，其主题词、年代分布情况见表1及图1。</w:t>
      </w:r>
    </w:p>
    <w:p>
      <w:pPr>
        <w:spacing w:before="0" w:beforeLines="0" w:after="0" w:afterLines="0" w:line="240" w:lineRule="auto"/>
        <w:ind w:firstLine="2200" w:firstLineChars="1100"/>
        <w:rPr>
          <w:rFonts w:ascii="Calibri" w:hAnsi="Calibri" w:eastAsia="宋体" w:cs="Times New Roman"/>
          <w:sz w:val="20"/>
          <w:szCs w:val="22"/>
        </w:rPr>
      </w:pPr>
      <w:r>
        <w:rPr>
          <w:rFonts w:hint="eastAsia" w:ascii="Calibri" w:hAnsi="Calibri" w:eastAsia="宋体" w:cs="Times New Roman"/>
          <w:sz w:val="20"/>
          <w:szCs w:val="22"/>
        </w:rPr>
        <w:t>表1国内数字遗产研究相关文献的主题词分布</w:t>
      </w:r>
    </w:p>
    <w:tbl>
      <w:tblPr>
        <w:tblStyle w:val="11"/>
        <w:tblpPr w:leftFromText="180" w:rightFromText="180" w:vertAnchor="page" w:horzAnchor="page" w:tblpX="4075" w:tblpY="7636"/>
        <w:tblW w:w="4073" w:type="dxa"/>
        <w:tblInd w:w="0" w:type="dxa"/>
        <w:tblLayout w:type="fixed"/>
        <w:tblCellMar>
          <w:top w:w="0" w:type="dxa"/>
          <w:left w:w="108" w:type="dxa"/>
          <w:bottom w:w="0" w:type="dxa"/>
          <w:right w:w="108" w:type="dxa"/>
        </w:tblCellMar>
      </w:tblPr>
      <w:tblGrid>
        <w:gridCol w:w="1909"/>
        <w:gridCol w:w="2164"/>
      </w:tblGrid>
      <w:tr>
        <w:tblPrEx>
          <w:tblLayout w:type="fixed"/>
          <w:tblCellMar>
            <w:top w:w="0" w:type="dxa"/>
            <w:left w:w="108" w:type="dxa"/>
            <w:bottom w:w="0" w:type="dxa"/>
            <w:right w:w="108" w:type="dxa"/>
          </w:tblCellMar>
        </w:tblPrEx>
        <w:trPr>
          <w:trHeight w:val="286" w:hRule="atLeast"/>
        </w:trPr>
        <w:tc>
          <w:tcPr>
            <w:tcW w:w="1909" w:type="dxa"/>
            <w:tcBorders>
              <w:top w:val="single" w:color="auto" w:sz="12" w:space="0"/>
              <w:bottom w:val="single" w:color="auto" w:sz="6" w:space="0"/>
            </w:tcBorders>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主题词</w:t>
            </w:r>
          </w:p>
        </w:tc>
        <w:tc>
          <w:tcPr>
            <w:tcW w:w="2164" w:type="dxa"/>
            <w:tcBorders>
              <w:top w:val="single" w:color="auto" w:sz="12" w:space="0"/>
              <w:bottom w:val="single" w:color="auto" w:sz="6" w:space="0"/>
            </w:tcBorders>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频次</w:t>
            </w:r>
          </w:p>
        </w:tc>
      </w:tr>
      <w:tr>
        <w:tblPrEx>
          <w:tblLayout w:type="fixed"/>
          <w:tblCellMar>
            <w:top w:w="0" w:type="dxa"/>
            <w:left w:w="108" w:type="dxa"/>
            <w:bottom w:w="0" w:type="dxa"/>
            <w:right w:w="108" w:type="dxa"/>
          </w:tblCellMar>
        </w:tblPrEx>
        <w:trPr>
          <w:trHeight w:val="286" w:hRule="atLeast"/>
        </w:trPr>
        <w:tc>
          <w:tcPr>
            <w:tcW w:w="1909" w:type="dxa"/>
            <w:tcBorders>
              <w:top w:val="single" w:color="auto" w:sz="6" w:space="0"/>
            </w:tcBorders>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继承</w:t>
            </w:r>
          </w:p>
        </w:tc>
        <w:tc>
          <w:tcPr>
            <w:tcW w:w="2164" w:type="dxa"/>
            <w:tcBorders>
              <w:top w:val="single" w:color="auto" w:sz="6" w:space="0"/>
            </w:tcBorders>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55</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处置</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8</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社交媒体</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r>
      <w:tr>
        <w:tblPrEx>
          <w:tblLayout w:type="fixed"/>
          <w:tblCellMar>
            <w:top w:w="0" w:type="dxa"/>
            <w:left w:w="108" w:type="dxa"/>
            <w:bottom w:w="0" w:type="dxa"/>
            <w:right w:w="108" w:type="dxa"/>
          </w:tblCellMar>
        </w:tblPrEx>
        <w:trPr>
          <w:trHeight w:val="29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隐私权</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法律保护</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概念</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研究评述</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价值</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r>
      <w:tr>
        <w:tblPrEx>
          <w:tblLayout w:type="fixed"/>
          <w:tblCellMar>
            <w:top w:w="0" w:type="dxa"/>
            <w:left w:w="108" w:type="dxa"/>
            <w:bottom w:w="0" w:type="dxa"/>
            <w:right w:w="108" w:type="dxa"/>
          </w:tblCellMar>
        </w:tblPrEx>
        <w:trPr>
          <w:trHeight w:val="28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图书馆</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r>
      <w:tr>
        <w:tblPrEx>
          <w:tblLayout w:type="fixed"/>
          <w:tblCellMar>
            <w:top w:w="0" w:type="dxa"/>
            <w:left w:w="108" w:type="dxa"/>
            <w:bottom w:w="0" w:type="dxa"/>
            <w:right w:w="108" w:type="dxa"/>
          </w:tblCellMar>
        </w:tblPrEx>
        <w:trPr>
          <w:trHeight w:val="296" w:hRule="atLeast"/>
        </w:trPr>
        <w:tc>
          <w:tcPr>
            <w:tcW w:w="1909" w:type="dxa"/>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档案部门</w:t>
            </w:r>
          </w:p>
        </w:tc>
        <w:tc>
          <w:tcPr>
            <w:tcW w:w="2164" w:type="dxa"/>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r>
      <w:tr>
        <w:tblPrEx>
          <w:tblLayout w:type="fixed"/>
          <w:tblCellMar>
            <w:top w:w="0" w:type="dxa"/>
            <w:left w:w="108" w:type="dxa"/>
            <w:bottom w:w="0" w:type="dxa"/>
            <w:right w:w="108" w:type="dxa"/>
          </w:tblCellMar>
        </w:tblPrEx>
        <w:trPr>
          <w:trHeight w:val="63" w:hRule="atLeast"/>
        </w:trPr>
        <w:tc>
          <w:tcPr>
            <w:tcW w:w="1909" w:type="dxa"/>
            <w:tcBorders>
              <w:bottom w:val="single" w:color="auto" w:sz="12" w:space="0"/>
            </w:tcBorders>
          </w:tcPr>
          <w:p>
            <w:pPr>
              <w:spacing w:before="0" w:beforeLines="0" w:after="0" w:afterLines="0" w:line="240" w:lineRule="auto"/>
              <w:ind w:firstLine="0" w:firstLineChars="0"/>
              <w:rPr>
                <w:rFonts w:ascii="宋体" w:hAnsi="宋体" w:eastAsia="宋体" w:cs="宋体"/>
                <w:sz w:val="18"/>
                <w:szCs w:val="18"/>
              </w:rPr>
            </w:pPr>
            <w:r>
              <w:rPr>
                <w:rFonts w:hint="eastAsia" w:ascii="宋体" w:hAnsi="宋体" w:eastAsia="宋体" w:cs="宋体"/>
                <w:sz w:val="18"/>
                <w:szCs w:val="18"/>
              </w:rPr>
              <w:t>长期保护</w:t>
            </w:r>
          </w:p>
        </w:tc>
        <w:tc>
          <w:tcPr>
            <w:tcW w:w="2164" w:type="dxa"/>
            <w:tcBorders>
              <w:bottom w:val="single" w:color="auto" w:sz="12" w:space="0"/>
            </w:tcBorders>
            <w:vAlign w:val="center"/>
          </w:tcPr>
          <w:p>
            <w:pPr>
              <w:spacing w:before="0" w:beforeLines="0" w:after="0" w:afterLines="0"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p>
        </w:tc>
      </w:tr>
    </w:tbl>
    <w:p>
      <w:pPr>
        <w:spacing w:before="0" w:beforeLines="0" w:after="0" w:afterLines="0" w:line="240" w:lineRule="auto"/>
        <w:ind w:firstLine="0" w:firstLineChars="0"/>
        <w:rPr>
          <w:rFonts w:ascii="Calibri" w:hAnsi="Calibri" w:eastAsia="宋体" w:cs="Times New Roman"/>
          <w:sz w:val="21"/>
          <w:szCs w:val="22"/>
        </w:rPr>
      </w:pPr>
    </w:p>
    <w:p>
      <w:pPr>
        <w:spacing w:before="0" w:beforeLines="0" w:after="0" w:afterLines="0" w:line="240" w:lineRule="auto"/>
        <w:ind w:firstLine="0" w:firstLineChars="0"/>
        <w:rPr>
          <w:rFonts w:ascii="Calibri" w:hAnsi="Calibri" w:eastAsia="宋体" w:cs="Times New Roman"/>
          <w:sz w:val="21"/>
          <w:szCs w:val="22"/>
        </w:rPr>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pPr>
    </w:p>
    <w:p>
      <w:pPr>
        <w:spacing w:before="0" w:beforeLines="0" w:after="0" w:afterLines="0" w:line="240" w:lineRule="auto"/>
        <w:ind w:firstLine="0" w:firstLineChars="0"/>
        <w:jc w:val="center"/>
        <w:rPr>
          <w:rFonts w:ascii="Calibri" w:hAnsi="Calibri" w:eastAsia="宋体" w:cs="Times New Roman"/>
          <w:sz w:val="21"/>
          <w:szCs w:val="22"/>
        </w:rPr>
      </w:pPr>
      <w:r>
        <w:drawing>
          <wp:inline distT="0" distB="0" distL="0" distR="0">
            <wp:extent cx="3810000" cy="254635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after="156"/>
        <w:ind w:firstLine="420"/>
        <w:jc w:val="center"/>
        <w:rPr>
          <w:rFonts w:ascii="宋体" w:hAnsi="宋体" w:eastAsia="宋体" w:cs="宋体"/>
          <w:b/>
          <w:bCs/>
          <w:sz w:val="21"/>
          <w:szCs w:val="21"/>
        </w:rPr>
      </w:pPr>
      <w:r>
        <w:rPr>
          <w:rFonts w:hint="eastAsia"/>
          <w:sz w:val="21"/>
          <w:szCs w:val="28"/>
        </w:rPr>
        <w:t xml:space="preserve">图1 </w:t>
      </w:r>
      <w:r>
        <w:rPr>
          <w:sz w:val="21"/>
          <w:szCs w:val="28"/>
        </w:rPr>
        <w:t>国内数字遗产研究相关文献的时间分布</w:t>
      </w:r>
    </w:p>
    <w:p>
      <w:pPr>
        <w:spacing w:before="156" w:after="156"/>
        <w:ind w:firstLine="480"/>
      </w:pPr>
      <w:r>
        <w:rPr>
          <w:rFonts w:hint="eastAsia"/>
        </w:rPr>
        <w:t>经过研究，发现国内研究大多从法律层面来探索数字遗产及其保护，对数字遗产的研究主要集中在其继承问题上，王国强在《我国数字遗产继承现状研究》</w:t>
      </w:r>
      <w:r>
        <w:rPr>
          <w:rFonts w:hint="eastAsia"/>
          <w:vertAlign w:val="superscript"/>
        </w:rPr>
        <w:t>[6]</w:t>
      </w:r>
      <w:r>
        <w:rPr>
          <w:rFonts w:hint="eastAsia"/>
        </w:rPr>
        <w:t>、《网络环境下数字遗产的继承问题研究》</w:t>
      </w:r>
      <w:r>
        <w:rPr>
          <w:rFonts w:hint="eastAsia"/>
          <w:vertAlign w:val="superscript"/>
        </w:rPr>
        <w:t>[7]</w:t>
      </w:r>
      <w:r>
        <w:rPr>
          <w:rFonts w:hint="eastAsia"/>
        </w:rPr>
        <w:t>中，耿伟杰在《数字遗产继承的必要性》</w:t>
      </w:r>
      <w:r>
        <w:rPr>
          <w:rFonts w:hint="eastAsia"/>
          <w:vertAlign w:val="superscript"/>
        </w:rPr>
        <w:t>[8]</w:t>
      </w:r>
      <w:r>
        <w:rPr>
          <w:rFonts w:hint="eastAsia"/>
        </w:rPr>
        <w:t>中，都对数字遗产的继承进行了重点探索。除此之外，研究表明90%以上的网民愿意将个人有意义的数字信息作为数字遗产并且更加倾向于选择自我管理和直接与他人对接</w:t>
      </w:r>
      <w:r>
        <w:rPr>
          <w:rFonts w:hint="eastAsia"/>
          <w:vertAlign w:val="superscript"/>
        </w:rPr>
        <w:t>[9]</w:t>
      </w:r>
      <w:r>
        <w:rPr>
          <w:rFonts w:hint="eastAsia"/>
        </w:rPr>
        <w:t>。数字遗产与档案的本质属性、知识属性、信息属性相契合，关于数字遗产保护，档案部门应作出多个方向的努力</w:t>
      </w:r>
      <w:r>
        <w:rPr>
          <w:rFonts w:hint="eastAsia"/>
          <w:vertAlign w:val="superscript"/>
        </w:rPr>
        <w:t>[10]</w:t>
      </w:r>
      <w:r>
        <w:rPr>
          <w:rFonts w:hint="eastAsia"/>
        </w:rPr>
        <w:t>。档案部门应采取措施摆脱在数字遗产保护方面处于边缘化的状态</w:t>
      </w:r>
      <w:r>
        <w:rPr>
          <w:rFonts w:hint="eastAsia"/>
          <w:vertAlign w:val="superscript"/>
        </w:rPr>
        <w:t>[11]</w:t>
      </w:r>
      <w:r>
        <w:rPr>
          <w:rFonts w:hint="eastAsia"/>
        </w:rPr>
        <w:t>。总体来看，国内对数字遗产的研究多停留在引出问题层面，且涉及的领域不广，大多集中在法学领域，档案部门和图书馆对数字遗产的相关探索较少且没有系统的方法。而国外对于数字遗产的研究，已经有了立法保护以及跨领域的合作，2014年，特拉华州通过《数字访问与数字账号委托访问法》，成为全美第一个对数字遗产有了确切全面立法的州；在英国，伦敦大学史密斯学院也与著名云计算中心Rackspace合作，调查探索了数字财产的继承问题；在德国，数字遗产采用与实物财产相同的管理方式进行管理，得到数字遗产价值认证机构后，</w:t>
      </w:r>
      <w:r>
        <w:rPr>
          <w:rFonts w:hint="eastAsia"/>
          <w:lang w:val="en-US" w:eastAsia="zh-CN"/>
        </w:rPr>
        <w:t>拥</w:t>
      </w:r>
      <w:r>
        <w:rPr>
          <w:rFonts w:hint="eastAsia"/>
        </w:rPr>
        <w:t>有者身故后的十年内，其数字遗产将会受到法律保护。在具体研究方面，穆格里奇</w:t>
      </w:r>
      <w:r>
        <w:rPr>
          <w:rFonts w:hint="eastAsia"/>
          <w:vertAlign w:val="superscript"/>
        </w:rPr>
        <w:t>[12]</w:t>
      </w:r>
      <w:r>
        <w:rPr>
          <w:rFonts w:hint="eastAsia"/>
        </w:rPr>
        <w:t>通过探索威赫尔等推行的数字信息保存网络来探讨数字遗产保存的可能性和方法 ；学者保罗·F·马蒂</w:t>
      </w:r>
      <w:r>
        <w:rPr>
          <w:rFonts w:hint="eastAsia"/>
          <w:vertAlign w:val="superscript"/>
        </w:rPr>
        <w:t>[13]</w:t>
      </w:r>
      <w:r>
        <w:rPr>
          <w:rFonts w:hint="eastAsia"/>
        </w:rPr>
        <w:t>构建了用数字博物馆来保存和管理个人数字遗产的畅想;辛东禾</w:t>
      </w:r>
      <w:r>
        <w:rPr>
          <w:rFonts w:hint="eastAsia"/>
          <w:vertAlign w:val="superscript"/>
        </w:rPr>
        <w:t>[14]</w:t>
      </w:r>
      <w:r>
        <w:rPr>
          <w:rFonts w:hint="eastAsia"/>
        </w:rPr>
        <w:t xml:space="preserve">等学者则从档案馆和商业机构这两个不同的第三方入手，分析了其作为个人数字遗产管理主体的利弊并总结了经验。对于数字遗产，国外研究者主要侧重于管理途径及其模式的研究，探索保管的机制和介质，但也未具有全面系统的机制。立法方面值得借鉴，但仍需要更加全面系统，且需加强对档案部门保护数字遗产措施的体系构建。 </w:t>
      </w:r>
    </w:p>
    <w:p>
      <w:pPr>
        <w:spacing w:before="156" w:after="156"/>
        <w:ind w:firstLine="480"/>
      </w:pPr>
      <w:r>
        <w:rPr>
          <w:rFonts w:hint="eastAsia"/>
        </w:rPr>
        <w:t>通过研究对于数字遗产的国内外研究现状，发现对于数字遗产的探索已开启全球联动模式全球联动已经开始探索，例如世界数字遗产大会的举办。立法和管理机制的研究也成果显著。而如今社交媒体在人们生活中占比极大，人们在社交媒体中会留下各种账号与密码、个人生活记录例如照片文字视频、游戏装备、文件等等，当这些虚拟财产的所有者去世后，便会产生其在社交媒体中的数字遗产。由于数字文件存储平台或设备更新换代速度快，存储形式不同导致文件分散，以及个别人存档意识不强、管理不当等原因，个人数字文件存留量大大少于制作原量，长期保存和利用状况则更为严峻</w:t>
      </w:r>
      <w:r>
        <w:rPr>
          <w:rFonts w:hint="eastAsia"/>
          <w:vertAlign w:val="superscript"/>
        </w:rPr>
        <w:t>[15]</w:t>
      </w:r>
      <w:r>
        <w:rPr>
          <w:rFonts w:hint="eastAsia"/>
        </w:rPr>
        <w:t>。本研究将立足于国外对个人在社交媒体中数字遗产的保护实际情况，</w:t>
      </w:r>
      <w:r>
        <w:t>从所有权、保存和管理、利用和开发方面，对国外个人数字遗产保护情况做以梳理和总结</w:t>
      </w:r>
      <w:r>
        <w:rPr>
          <w:rFonts w:hint="eastAsia"/>
        </w:rPr>
        <w:t>，从而对国内数字遗产的保护做以借鉴与启迪。</w:t>
      </w:r>
    </w:p>
    <w:p>
      <w:pPr>
        <w:pStyle w:val="2"/>
        <w:spacing w:before="156" w:after="156"/>
        <w:ind w:firstLine="643"/>
      </w:pPr>
      <w:r>
        <w:t>3</w:t>
      </w:r>
      <w:r>
        <w:rPr>
          <w:rFonts w:hint="eastAsia"/>
        </w:rPr>
        <w:t xml:space="preserve"> 国外数字遗产保护现状与经验分析</w:t>
      </w:r>
    </w:p>
    <w:p>
      <w:pPr>
        <w:pStyle w:val="3"/>
        <w:spacing w:before="312" w:after="312"/>
        <w:ind w:firstLine="602"/>
      </w:pPr>
      <w:r>
        <w:rPr>
          <w:rFonts w:hint="eastAsia"/>
        </w:rPr>
        <w:t>3</w:t>
      </w:r>
      <w:r>
        <w:t xml:space="preserve">.1 </w:t>
      </w:r>
      <w:r>
        <w:rPr>
          <w:rFonts w:hint="eastAsia"/>
        </w:rPr>
        <w:t>国外数字遗产保护项目介绍</w:t>
      </w:r>
    </w:p>
    <w:p>
      <w:pPr>
        <w:spacing w:before="156" w:after="156"/>
        <w:ind w:firstLine="480"/>
      </w:pPr>
      <w:r>
        <w:rPr>
          <w:rFonts w:hint="eastAsia"/>
        </w:rPr>
        <w:t>对国外主要数字遗产项目进行研究后，总结各项目发起时间、主要目的、对象内容、涉及领域、现有成就等如表2所示。</w:t>
      </w:r>
    </w:p>
    <w:p>
      <w:pPr>
        <w:spacing w:before="0" w:beforeLines="0" w:after="0" w:afterLines="0" w:line="240" w:lineRule="auto"/>
        <w:ind w:firstLine="2200" w:firstLineChars="1100"/>
        <w:rPr>
          <w:rFonts w:ascii="Calibri" w:hAnsi="Calibri" w:eastAsia="宋体" w:cs="Times New Roman"/>
          <w:sz w:val="20"/>
          <w:szCs w:val="22"/>
        </w:rPr>
      </w:pPr>
      <w:r>
        <w:rPr>
          <w:rFonts w:hint="eastAsia" w:ascii="Calibri" w:hAnsi="Calibri" w:eastAsia="宋体" w:cs="Times New Roman"/>
          <w:sz w:val="20"/>
          <w:szCs w:val="22"/>
        </w:rPr>
        <w:t>表2 国外数字遗产保护项目介绍</w:t>
      </w:r>
    </w:p>
    <w:tbl>
      <w:tblPr>
        <w:tblStyle w:val="7"/>
        <w:tblW w:w="9658"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3"/>
        <w:gridCol w:w="933"/>
        <w:gridCol w:w="1942"/>
        <w:gridCol w:w="2542"/>
        <w:gridCol w:w="885"/>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1033" w:type="dxa"/>
            <w:tcBorders>
              <w:top w:val="single" w:color="auto" w:sz="12" w:space="0"/>
              <w:bottom w:val="single" w:color="auto" w:sz="6" w:space="0"/>
            </w:tcBorders>
          </w:tcPr>
          <w:p>
            <w:pPr>
              <w:spacing w:before="156" w:after="156"/>
              <w:ind w:firstLine="0" w:firstLineChars="0"/>
              <w:jc w:val="left"/>
            </w:pPr>
            <w:r>
              <w:rPr>
                <w:rFonts w:hint="eastAsia"/>
                <w:sz w:val="21"/>
              </w:rPr>
              <w:t>项目</w:t>
            </w:r>
          </w:p>
        </w:tc>
        <w:tc>
          <w:tcPr>
            <w:tcW w:w="933" w:type="dxa"/>
            <w:tcBorders>
              <w:top w:val="single" w:color="auto" w:sz="12" w:space="0"/>
              <w:bottom w:val="single" w:color="auto" w:sz="6" w:space="0"/>
            </w:tcBorders>
          </w:tcPr>
          <w:p>
            <w:pPr>
              <w:spacing w:before="156" w:after="156"/>
              <w:ind w:firstLine="0" w:firstLineChars="0"/>
              <w:jc w:val="left"/>
            </w:pPr>
            <w:r>
              <w:rPr>
                <w:rFonts w:hint="eastAsia"/>
                <w:sz w:val="21"/>
              </w:rPr>
              <w:t>发起时间</w:t>
            </w:r>
          </w:p>
        </w:tc>
        <w:tc>
          <w:tcPr>
            <w:tcW w:w="1942" w:type="dxa"/>
            <w:tcBorders>
              <w:top w:val="single" w:color="auto" w:sz="12" w:space="0"/>
              <w:bottom w:val="single" w:color="auto" w:sz="6" w:space="0"/>
            </w:tcBorders>
          </w:tcPr>
          <w:p>
            <w:pPr>
              <w:spacing w:before="156" w:after="156"/>
              <w:ind w:firstLine="630" w:firstLineChars="300"/>
              <w:jc w:val="left"/>
            </w:pPr>
            <w:r>
              <w:rPr>
                <w:rFonts w:hint="eastAsia"/>
                <w:sz w:val="21"/>
              </w:rPr>
              <w:t>目的</w:t>
            </w:r>
          </w:p>
        </w:tc>
        <w:tc>
          <w:tcPr>
            <w:tcW w:w="2542" w:type="dxa"/>
            <w:tcBorders>
              <w:top w:val="single" w:color="auto" w:sz="12" w:space="0"/>
              <w:bottom w:val="single" w:color="auto" w:sz="6" w:space="0"/>
            </w:tcBorders>
          </w:tcPr>
          <w:p>
            <w:pPr>
              <w:spacing w:before="156" w:after="156"/>
              <w:ind w:firstLine="279" w:firstLineChars="133"/>
              <w:jc w:val="left"/>
            </w:pPr>
            <w:r>
              <w:rPr>
                <w:rFonts w:hint="eastAsia"/>
                <w:sz w:val="21"/>
              </w:rPr>
              <w:t>内容</w:t>
            </w:r>
          </w:p>
        </w:tc>
        <w:tc>
          <w:tcPr>
            <w:tcW w:w="885" w:type="dxa"/>
            <w:tcBorders>
              <w:top w:val="single" w:color="auto" w:sz="12" w:space="0"/>
              <w:bottom w:val="single" w:color="auto" w:sz="6" w:space="0"/>
            </w:tcBorders>
          </w:tcPr>
          <w:p>
            <w:pPr>
              <w:spacing w:before="156" w:after="156"/>
              <w:ind w:firstLine="0" w:firstLineChars="0"/>
              <w:jc w:val="left"/>
            </w:pPr>
            <w:r>
              <w:rPr>
                <w:rFonts w:hint="eastAsia"/>
                <w:sz w:val="21"/>
              </w:rPr>
              <w:t>涉及领域</w:t>
            </w:r>
          </w:p>
        </w:tc>
        <w:tc>
          <w:tcPr>
            <w:tcW w:w="2323" w:type="dxa"/>
            <w:tcBorders>
              <w:top w:val="single" w:color="auto" w:sz="12" w:space="0"/>
              <w:bottom w:val="single" w:color="auto" w:sz="6" w:space="0"/>
            </w:tcBorders>
          </w:tcPr>
          <w:p>
            <w:pPr>
              <w:spacing w:before="156" w:after="156"/>
              <w:ind w:firstLine="279" w:firstLineChars="133"/>
              <w:jc w:val="left"/>
            </w:pPr>
            <w:r>
              <w:rPr>
                <w:rFonts w:hint="eastAsia"/>
                <w:sz w:val="21"/>
              </w:rPr>
              <w:t>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4" w:hRule="atLeast"/>
        </w:trPr>
        <w:tc>
          <w:tcPr>
            <w:tcW w:w="1033" w:type="dxa"/>
            <w:tcBorders>
              <w:top w:val="single" w:color="auto" w:sz="6" w:space="0"/>
              <w:bottom w:val="single" w:color="auto" w:sz="6" w:space="0"/>
            </w:tcBorders>
          </w:tcPr>
          <w:p>
            <w:pPr>
              <w:spacing w:before="156" w:after="156"/>
              <w:ind w:firstLine="0" w:firstLineChars="0"/>
              <w:jc w:val="left"/>
            </w:pPr>
            <w:r>
              <w:rPr>
                <w:rFonts w:hint="eastAsia"/>
                <w:b/>
                <w:bCs/>
                <w:sz w:val="20"/>
              </w:rPr>
              <w:t>澳大利亚网络档案馆（PANDORA）</w:t>
            </w:r>
          </w:p>
        </w:tc>
        <w:tc>
          <w:tcPr>
            <w:tcW w:w="933" w:type="dxa"/>
            <w:tcBorders>
              <w:top w:val="single" w:color="auto" w:sz="6" w:space="0"/>
              <w:bottom w:val="single" w:color="auto" w:sz="6" w:space="0"/>
            </w:tcBorders>
          </w:tcPr>
          <w:p>
            <w:pPr>
              <w:spacing w:before="156" w:after="156"/>
              <w:ind w:firstLine="0" w:firstLineChars="0"/>
              <w:jc w:val="left"/>
              <w:rPr>
                <w:rFonts w:hint="eastAsia" w:ascii="宋体" w:hAnsi="宋体" w:eastAsia="宋体" w:cs="宋体"/>
                <w:sz w:val="18"/>
                <w:szCs w:val="18"/>
                <w:lang w:bidi="ar"/>
              </w:rPr>
            </w:pPr>
            <w:r>
              <w:rPr>
                <w:rFonts w:hint="eastAsia" w:ascii="宋体" w:hAnsi="宋体" w:eastAsia="宋体" w:cs="宋体"/>
                <w:sz w:val="18"/>
                <w:szCs w:val="18"/>
                <w:lang w:bidi="ar"/>
              </w:rPr>
              <w:t>1996年</w:t>
            </w:r>
          </w:p>
        </w:tc>
        <w:tc>
          <w:tcPr>
            <w:tcW w:w="1942" w:type="dxa"/>
            <w:tcBorders>
              <w:top w:val="single" w:color="auto" w:sz="6" w:space="0"/>
              <w:bottom w:val="single" w:color="auto" w:sz="6" w:space="0"/>
            </w:tcBorders>
          </w:tcPr>
          <w:p>
            <w:pPr>
              <w:spacing w:before="156" w:after="156"/>
              <w:ind w:firstLine="0" w:firstLineChars="0"/>
              <w:jc w:val="left"/>
              <w:rPr>
                <w:rFonts w:hint="eastAsia" w:ascii="宋体" w:hAnsi="宋体" w:eastAsia="宋体" w:cs="宋体"/>
                <w:b w:val="0"/>
                <w:bCs w:val="0"/>
                <w:sz w:val="18"/>
                <w:szCs w:val="18"/>
                <w:lang w:bidi="ar"/>
              </w:rPr>
            </w:pPr>
            <w:r>
              <w:rPr>
                <w:rFonts w:hint="eastAsia" w:ascii="宋体" w:hAnsi="宋体" w:eastAsia="宋体" w:cs="宋体"/>
                <w:b w:val="0"/>
                <w:bCs w:val="0"/>
                <w:sz w:val="18"/>
                <w:szCs w:val="18"/>
                <w:lang w:bidi="ar"/>
              </w:rPr>
              <w:t>为确保数字信息的安全提供一个有助于将来长期存取</w:t>
            </w:r>
            <w:r>
              <w:rPr>
                <w:rFonts w:hint="eastAsia" w:ascii="宋体" w:hAnsi="宋体" w:eastAsia="宋体" w:cs="宋体"/>
                <w:b w:val="0"/>
                <w:bCs w:val="0"/>
                <w:sz w:val="18"/>
                <w:szCs w:val="18"/>
                <w:lang w:val="en-US" w:eastAsia="zh-CN" w:bidi="ar"/>
              </w:rPr>
              <w:t>和访问</w:t>
            </w:r>
            <w:r>
              <w:rPr>
                <w:rFonts w:hint="eastAsia" w:ascii="宋体" w:hAnsi="宋体" w:eastAsia="宋体" w:cs="宋体"/>
                <w:b w:val="0"/>
                <w:bCs w:val="0"/>
                <w:sz w:val="18"/>
                <w:szCs w:val="18"/>
                <w:lang w:bidi="ar"/>
              </w:rPr>
              <w:t>的管理办法。</w:t>
            </w:r>
          </w:p>
          <w:p>
            <w:pPr>
              <w:spacing w:before="156" w:after="156"/>
              <w:ind w:firstLine="0" w:firstLineChars="0"/>
              <w:jc w:val="left"/>
              <w:rPr>
                <w:rFonts w:hint="eastAsia" w:ascii="宋体" w:hAnsi="宋体" w:eastAsia="宋体" w:cs="宋体"/>
                <w:sz w:val="18"/>
                <w:szCs w:val="18"/>
                <w:lang w:bidi="ar"/>
              </w:rPr>
            </w:pPr>
          </w:p>
        </w:tc>
        <w:tc>
          <w:tcPr>
            <w:tcW w:w="2542" w:type="dxa"/>
            <w:tcBorders>
              <w:top w:val="single" w:color="auto" w:sz="6" w:space="0"/>
              <w:bottom w:val="single" w:color="auto" w:sz="6" w:space="0"/>
            </w:tcBorders>
          </w:tcPr>
          <w:p>
            <w:pPr>
              <w:spacing w:before="156" w:after="156"/>
              <w:ind w:firstLine="0" w:firstLineChars="0"/>
              <w:jc w:val="left"/>
              <w:rPr>
                <w:rFonts w:hint="eastAsia" w:ascii="宋体" w:hAnsi="宋体" w:eastAsia="宋体" w:cs="宋体"/>
                <w:b w:val="0"/>
                <w:bCs w:val="0"/>
                <w:sz w:val="18"/>
                <w:szCs w:val="18"/>
                <w:lang w:val="en-US" w:eastAsia="zh-CN" w:bidi="ar"/>
              </w:rPr>
            </w:pPr>
            <w:r>
              <w:rPr>
                <w:rFonts w:hint="eastAsia" w:ascii="宋体" w:hAnsi="宋体" w:eastAsia="宋体" w:cs="宋体"/>
                <w:b w:val="0"/>
                <w:bCs w:val="0"/>
                <w:sz w:val="18"/>
                <w:szCs w:val="18"/>
                <w:lang w:val="en-US" w:eastAsia="zh-CN" w:bidi="ar"/>
              </w:rPr>
              <w:t>长期保存和访问澳大利亚的重要在线出版物，并提供查阅、检索等服务。</w:t>
            </w:r>
          </w:p>
          <w:p>
            <w:pPr>
              <w:spacing w:before="156" w:after="156"/>
              <w:ind w:firstLine="0" w:firstLineChars="0"/>
              <w:jc w:val="left"/>
              <w:rPr>
                <w:rFonts w:hint="eastAsia" w:ascii="宋体" w:hAnsi="宋体" w:eastAsia="宋体" w:cs="宋体"/>
                <w:sz w:val="18"/>
                <w:szCs w:val="18"/>
                <w:lang w:bidi="ar"/>
              </w:rPr>
            </w:pPr>
          </w:p>
        </w:tc>
        <w:tc>
          <w:tcPr>
            <w:tcW w:w="885" w:type="dxa"/>
            <w:tcBorders>
              <w:top w:val="single" w:color="auto" w:sz="6" w:space="0"/>
              <w:bottom w:val="single" w:color="auto" w:sz="6" w:space="0"/>
            </w:tcBorders>
          </w:tcPr>
          <w:p>
            <w:pPr>
              <w:spacing w:before="156" w:after="156"/>
              <w:ind w:firstLine="0" w:firstLineChars="0"/>
              <w:jc w:val="left"/>
              <w:rPr>
                <w:rFonts w:hint="eastAsia" w:ascii="宋体" w:hAnsi="宋体" w:eastAsia="宋体" w:cs="宋体"/>
                <w:sz w:val="18"/>
                <w:szCs w:val="18"/>
                <w:lang w:bidi="ar"/>
              </w:rPr>
            </w:pPr>
            <w:r>
              <w:rPr>
                <w:rFonts w:hint="eastAsia" w:ascii="宋体" w:hAnsi="宋体" w:eastAsia="宋体" w:cs="宋体"/>
                <w:b w:val="0"/>
                <w:bCs w:val="0"/>
                <w:sz w:val="18"/>
                <w:szCs w:val="18"/>
                <w:lang w:val="en-US" w:eastAsia="zh-CN" w:bidi="ar"/>
              </w:rPr>
              <w:t>澳大利亚部分</w:t>
            </w:r>
            <w:r>
              <w:rPr>
                <w:rFonts w:hint="eastAsia" w:ascii="宋体" w:hAnsi="宋体" w:eastAsia="宋体" w:cs="宋体"/>
                <w:b w:val="0"/>
                <w:bCs w:val="0"/>
                <w:sz w:val="18"/>
                <w:szCs w:val="18"/>
                <w:lang w:bidi="ar"/>
              </w:rPr>
              <w:t>数字资源保存</w:t>
            </w:r>
            <w:r>
              <w:rPr>
                <w:rFonts w:hint="eastAsia" w:ascii="宋体" w:hAnsi="宋体" w:eastAsia="宋体" w:cs="宋体"/>
                <w:sz w:val="18"/>
                <w:szCs w:val="18"/>
                <w:lang w:bidi="ar"/>
              </w:rPr>
              <w:t>。</w:t>
            </w:r>
          </w:p>
        </w:tc>
        <w:tc>
          <w:tcPr>
            <w:tcW w:w="2323" w:type="dxa"/>
            <w:tcBorders>
              <w:top w:val="single" w:color="auto" w:sz="6" w:space="0"/>
              <w:bottom w:val="single" w:color="auto" w:sz="6" w:space="0"/>
            </w:tcBorders>
          </w:tcPr>
          <w:p>
            <w:pPr>
              <w:spacing w:before="156" w:after="156"/>
              <w:ind w:firstLine="0" w:firstLineChars="0"/>
              <w:jc w:val="left"/>
              <w:rPr>
                <w:rFonts w:hint="eastAsia" w:ascii="宋体" w:hAnsi="宋体" w:eastAsia="宋体" w:cs="宋体"/>
                <w:sz w:val="18"/>
                <w:szCs w:val="18"/>
                <w:lang w:bidi="ar"/>
              </w:rPr>
            </w:pPr>
            <w:r>
              <w:rPr>
                <w:rFonts w:hint="eastAsia" w:ascii="宋体" w:hAnsi="宋体" w:eastAsia="宋体" w:cs="宋体"/>
                <w:b w:val="0"/>
                <w:bCs w:val="0"/>
                <w:sz w:val="18"/>
                <w:szCs w:val="18"/>
                <w:lang w:val="en-US" w:eastAsia="zh-CN" w:bidi="ar"/>
              </w:rPr>
              <w:t xml:space="preserve"> 1.精选处澳大利亚在线出版物的世界级档案；2.收集和提供对档案中项目的长期访问的政策、程序和选择指南；3.一个数字存档系统（PANDAS）;4.用于持久命名存档中所有对象的方案以及对它们的解析服务；5.制定政策和进行在线出版物保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9" w:hRule="atLeast"/>
        </w:trPr>
        <w:tc>
          <w:tcPr>
            <w:tcW w:w="1033" w:type="dxa"/>
            <w:tcBorders>
              <w:top w:val="single" w:color="auto" w:sz="6" w:space="0"/>
              <w:bottom w:val="single" w:color="auto" w:sz="6" w:space="0"/>
            </w:tcBorders>
          </w:tcPr>
          <w:p>
            <w:pPr>
              <w:spacing w:before="156" w:after="156"/>
              <w:ind w:firstLine="0" w:firstLineChars="0"/>
              <w:jc w:val="left"/>
              <w:rPr>
                <w:b/>
                <w:bCs/>
              </w:rPr>
            </w:pPr>
            <w:r>
              <w:rPr>
                <w:b/>
                <w:bCs/>
                <w:sz w:val="20"/>
              </w:rPr>
              <w:t>美国国会图书馆宣传运动</w:t>
            </w:r>
          </w:p>
        </w:tc>
        <w:tc>
          <w:tcPr>
            <w:tcW w:w="93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2010年起</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Cs w:val="21"/>
                <w:lang w:bidi="ar"/>
              </w:rPr>
            </w:pPr>
            <w:r>
              <w:rPr>
                <w:rFonts w:hint="eastAsia" w:ascii="宋体" w:hAnsi="宋体" w:eastAsia="宋体" w:cs="宋体"/>
                <w:sz w:val="18"/>
                <w:szCs w:val="18"/>
                <w:lang w:bidi="ar"/>
              </w:rPr>
              <w:t>使个人对数字存档的知识加深了解，加大重视力度。</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设立“数字保存”主页，举办个人存档活动，与推特签订推文收藏协议。</w:t>
            </w:r>
          </w:p>
        </w:tc>
        <w:tc>
          <w:tcPr>
            <w:tcW w:w="885"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个人数字存档。</w:t>
            </w:r>
          </w:p>
        </w:tc>
        <w:tc>
          <w:tcPr>
            <w:tcW w:w="232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使更多人意识到了存档的重要性和正确方法。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3" w:type="dxa"/>
            <w:tcBorders>
              <w:top w:val="single" w:color="auto" w:sz="6" w:space="0"/>
              <w:bottom w:val="single" w:color="auto" w:sz="6" w:space="0"/>
            </w:tcBorders>
          </w:tcPr>
          <w:p>
            <w:pPr>
              <w:spacing w:before="156" w:after="156"/>
              <w:ind w:firstLine="0" w:firstLineChars="0"/>
              <w:jc w:val="left"/>
              <w:rPr>
                <w:b/>
                <w:bCs/>
              </w:rPr>
            </w:pPr>
            <w:r>
              <w:rPr>
                <w:b/>
                <w:bCs/>
                <w:sz w:val="20"/>
              </w:rPr>
              <w:t>Digital Beyond博客</w:t>
            </w:r>
          </w:p>
        </w:tc>
        <w:tc>
          <w:tcPr>
            <w:tcW w:w="93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2009年</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Cs w:val="21"/>
                <w:lang w:bidi="ar"/>
              </w:rPr>
            </w:pPr>
            <w:r>
              <w:rPr>
                <w:rFonts w:hint="eastAsia" w:ascii="宋体" w:hAnsi="宋体" w:eastAsia="宋体" w:cs="宋体"/>
                <w:sz w:val="18"/>
                <w:szCs w:val="18"/>
                <w:lang w:bidi="ar"/>
              </w:rPr>
              <w:t>帮助人们更多地了解其数字遗产相关信息和服务。</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szCs w:val="21"/>
                <w:lang w:bidi="ar"/>
              </w:rPr>
            </w:pPr>
            <w:r>
              <w:rPr>
                <w:rFonts w:hint="eastAsia" w:ascii="宋体" w:hAnsi="宋体" w:eastAsia="宋体" w:cs="宋体"/>
                <w:sz w:val="18"/>
                <w:szCs w:val="18"/>
                <w:lang w:bidi="ar"/>
              </w:rPr>
              <w:t>提供数字遗产处理的各种服务软件或网站，以及法律信息支持。</w:t>
            </w:r>
          </w:p>
        </w:tc>
        <w:tc>
          <w:tcPr>
            <w:tcW w:w="885"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数字遗产处理。</w:t>
            </w:r>
          </w:p>
        </w:tc>
        <w:tc>
          <w:tcPr>
            <w:tcW w:w="232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成长为数字来世信息的首选来源</w:t>
            </w:r>
            <w:r>
              <w:rPr>
                <w:rFonts w:hint="eastAsia"/>
                <w:sz w:val="18"/>
                <w:szCs w:val="21"/>
              </w:rPr>
              <w:t>，</w:t>
            </w:r>
            <w:r>
              <w:rPr>
                <w:sz w:val="18"/>
                <w:szCs w:val="21"/>
              </w:rPr>
              <w:t>保持了Google在“数字来世”方面的最高排名</w:t>
            </w:r>
            <w:r>
              <w:rPr>
                <w:rFonts w:hint="eastAsia"/>
                <w:sz w:val="18"/>
                <w:szCs w:val="21"/>
              </w:rPr>
              <w:t>。</w:t>
            </w:r>
            <w:r>
              <w:rPr>
                <w:sz w:val="18"/>
                <w:szCs w:val="21"/>
              </w:rPr>
              <w:t>其功能是互联网上最全面的数字来世服务列表。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3" w:type="dxa"/>
            <w:tcBorders>
              <w:top w:val="single" w:color="auto" w:sz="6" w:space="0"/>
              <w:bottom w:val="single" w:color="auto" w:sz="6" w:space="0"/>
            </w:tcBorders>
          </w:tcPr>
          <w:p>
            <w:pPr>
              <w:spacing w:before="156" w:after="156"/>
              <w:ind w:firstLine="0" w:firstLineChars="0"/>
              <w:jc w:val="left"/>
              <w:rPr>
                <w:b/>
                <w:bCs/>
              </w:rPr>
            </w:pPr>
            <w:r>
              <w:rPr>
                <w:b/>
                <w:bCs/>
                <w:sz w:val="20"/>
              </w:rPr>
              <w:t>MyLife-Bites项目</w:t>
            </w:r>
          </w:p>
        </w:tc>
        <w:tc>
          <w:tcPr>
            <w:tcW w:w="93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2001年11月2日</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探索使用SQL存储在PC中发现的所有个人信息，并加以利用。</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包含两个部分，分别是生命周期存储实验和软件研究工作。</w:t>
            </w:r>
          </w:p>
        </w:tc>
        <w:tc>
          <w:tcPr>
            <w:tcW w:w="885"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个人信息保存和利用。</w:t>
            </w:r>
          </w:p>
        </w:tc>
        <w:tc>
          <w:tcPr>
            <w:tcW w:w="2323"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1、</w:t>
            </w:r>
            <w:r>
              <w:rPr>
                <w:sz w:val="18"/>
                <w:szCs w:val="21"/>
              </w:rPr>
              <w:t>开发了</w:t>
            </w:r>
            <w:r>
              <w:rPr>
                <w:rFonts w:hint="eastAsia"/>
                <w:sz w:val="18"/>
                <w:szCs w:val="21"/>
              </w:rPr>
              <w:t>相关</w:t>
            </w:r>
            <w:r>
              <w:rPr>
                <w:sz w:val="18"/>
                <w:szCs w:val="21"/>
              </w:rPr>
              <w:t>软件。</w:t>
            </w:r>
          </w:p>
          <w:p>
            <w:pPr>
              <w:spacing w:before="156" w:after="156"/>
              <w:ind w:firstLine="0" w:firstLineChars="0"/>
              <w:jc w:val="left"/>
              <w:rPr>
                <w:sz w:val="18"/>
                <w:szCs w:val="21"/>
              </w:rPr>
            </w:pPr>
            <w:r>
              <w:rPr>
                <w:rFonts w:hint="eastAsia"/>
                <w:sz w:val="18"/>
                <w:szCs w:val="21"/>
              </w:rPr>
              <w:t>2、</w:t>
            </w:r>
            <w:r>
              <w:rPr>
                <w:sz w:val="18"/>
                <w:szCs w:val="21"/>
              </w:rPr>
              <w:t>整个微软研究团队领导2005年数字记忆（Memex）RFP，为14所大学提供支持</w:t>
            </w:r>
            <w:r>
              <w:rPr>
                <w:rFonts w:hint="eastAsia"/>
                <w:sz w:val="18"/>
                <w:szCs w:val="21"/>
              </w:rPr>
              <w:t>。</w:t>
            </w:r>
          </w:p>
          <w:p>
            <w:pPr>
              <w:spacing w:before="156" w:after="156"/>
              <w:ind w:firstLine="0" w:firstLineChars="0"/>
              <w:jc w:val="left"/>
              <w:rPr>
                <w:sz w:val="18"/>
                <w:szCs w:val="21"/>
              </w:rPr>
            </w:pPr>
            <w:r>
              <w:rPr>
                <w:rFonts w:hint="eastAsia"/>
                <w:sz w:val="18"/>
                <w:szCs w:val="21"/>
              </w:rPr>
              <w:t>3、</w:t>
            </w:r>
            <w:r>
              <w:rPr>
                <w:sz w:val="18"/>
                <w:szCs w:val="21"/>
              </w:rPr>
              <w:t>在2004年至2006年建立了ACM CARPE研讨会。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1" w:hRule="atLeast"/>
        </w:trPr>
        <w:tc>
          <w:tcPr>
            <w:tcW w:w="1033" w:type="dxa"/>
            <w:tcBorders>
              <w:top w:val="single" w:color="auto" w:sz="6" w:space="0"/>
              <w:bottom w:val="single" w:color="auto" w:sz="6" w:space="0"/>
            </w:tcBorders>
          </w:tcPr>
          <w:p>
            <w:pPr>
              <w:spacing w:before="156" w:after="156"/>
              <w:ind w:firstLine="0" w:firstLineChars="0"/>
              <w:jc w:val="left"/>
              <w:rPr>
                <w:b/>
                <w:bCs/>
              </w:rPr>
            </w:pPr>
            <w:r>
              <w:rPr>
                <w:rFonts w:hint="eastAsia"/>
                <w:b/>
                <w:bCs/>
                <w:sz w:val="20"/>
              </w:rPr>
              <w:t>美国</w:t>
            </w:r>
            <w:r>
              <w:rPr>
                <w:b/>
                <w:bCs/>
                <w:sz w:val="20"/>
              </w:rPr>
              <w:t>国家数字信息基础设施与保存项目</w:t>
            </w:r>
          </w:p>
        </w:tc>
        <w:tc>
          <w:tcPr>
            <w:tcW w:w="93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2000年12月</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统一全国的数字保存机构，建立全国性的数字保存合作关系网络，开展一个全国性数字信息长久保存的计划。</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捕获、保留并提供重要的数字内容；建立和加强合作伙伴网络；开发工具和服务的技术基础架构。</w:t>
            </w:r>
          </w:p>
        </w:tc>
        <w:tc>
          <w:tcPr>
            <w:tcW w:w="885"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数字资源保存。</w:t>
            </w:r>
          </w:p>
        </w:tc>
        <w:tc>
          <w:tcPr>
            <w:tcW w:w="232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保存了大量的濒危数字保存资源，同时在美国建立了初具规模的数字保存合作网络</w:t>
            </w:r>
            <w:r>
              <w:rPr>
                <w:rFonts w:hint="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3" w:type="dxa"/>
            <w:tcBorders>
              <w:top w:val="single" w:color="auto" w:sz="6" w:space="0"/>
              <w:bottom w:val="single" w:color="auto" w:sz="6" w:space="0"/>
            </w:tcBorders>
          </w:tcPr>
          <w:p>
            <w:pPr>
              <w:spacing w:before="156" w:after="156"/>
              <w:ind w:firstLine="0" w:firstLineChars="0"/>
              <w:jc w:val="left"/>
              <w:rPr>
                <w:b/>
                <w:bCs/>
              </w:rPr>
            </w:pPr>
            <w:r>
              <w:rPr>
                <w:b/>
                <w:bCs/>
                <w:sz w:val="20"/>
              </w:rPr>
              <w:t>欧洲NEDLIB项目</w:t>
            </w:r>
          </w:p>
        </w:tc>
        <w:tc>
          <w:tcPr>
            <w:tcW w:w="933"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1998年至2000年</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使共同战略下的欧洲国家图书馆应对范围扩展到数字文档，主要是确保长期保存在线和离线的数字出版物。</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提供了一个可以嵌入到现有的基础架构中的插件框架；形成了一个交流知识和最佳实践的论坛等。</w:t>
            </w:r>
            <w:r>
              <w:rPr>
                <w:rFonts w:ascii="宋体" w:hAnsi="宋体" w:eastAsia="宋体" w:cs="宋体"/>
                <w:sz w:val="18"/>
                <w:szCs w:val="18"/>
                <w:lang w:bidi="ar"/>
              </w:rPr>
              <w:t xml:space="preserve"> </w:t>
            </w:r>
          </w:p>
        </w:tc>
        <w:tc>
          <w:tcPr>
            <w:tcW w:w="885" w:type="dxa"/>
            <w:tcBorders>
              <w:top w:val="single" w:color="auto" w:sz="6" w:space="0"/>
              <w:bottom w:val="single" w:color="auto" w:sz="6" w:space="0"/>
            </w:tcBorders>
          </w:tcPr>
          <w:p>
            <w:pPr>
              <w:spacing w:before="156" w:after="156"/>
              <w:ind w:firstLine="0" w:firstLineChars="0"/>
              <w:jc w:val="left"/>
              <w:rPr>
                <w:sz w:val="18"/>
                <w:szCs w:val="21"/>
              </w:rPr>
            </w:pPr>
            <w:r>
              <w:rPr>
                <w:rFonts w:hint="eastAsia"/>
                <w:sz w:val="18"/>
                <w:szCs w:val="21"/>
              </w:rPr>
              <w:t>数字资源保存。</w:t>
            </w:r>
          </w:p>
        </w:tc>
        <w:tc>
          <w:tcPr>
            <w:tcW w:w="2323" w:type="dxa"/>
            <w:tcBorders>
              <w:top w:val="single" w:color="auto" w:sz="6" w:space="0"/>
              <w:bottom w:val="single" w:color="auto" w:sz="6" w:space="0"/>
            </w:tcBorders>
          </w:tcPr>
          <w:p>
            <w:pPr>
              <w:spacing w:before="156" w:after="156"/>
              <w:ind w:firstLine="0" w:firstLineChars="0"/>
              <w:jc w:val="left"/>
              <w:rPr>
                <w:sz w:val="18"/>
                <w:szCs w:val="21"/>
              </w:rPr>
            </w:pPr>
            <w:r>
              <w:rPr>
                <w:sz w:val="18"/>
                <w:szCs w:val="21"/>
              </w:rPr>
              <w:t>为新兴的数字存款库基础设施做出贡献，提供了通用的架构框架和基本工具，为网络化的欧洲存款库奠定基础</w:t>
            </w:r>
            <w:r>
              <w:rPr>
                <w:rFonts w:hint="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033" w:type="dxa"/>
            <w:tcBorders>
              <w:top w:val="single" w:color="auto" w:sz="6" w:space="0"/>
              <w:bottom w:val="single" w:color="auto" w:sz="6" w:space="0"/>
            </w:tcBorders>
          </w:tcPr>
          <w:p>
            <w:pPr>
              <w:spacing w:before="156" w:after="156"/>
              <w:ind w:firstLine="0" w:firstLineChars="0"/>
              <w:jc w:val="left"/>
            </w:pPr>
            <w:r>
              <w:rPr>
                <w:rFonts w:hint="eastAsia"/>
                <w:b/>
                <w:bCs/>
                <w:sz w:val="20"/>
              </w:rPr>
              <w:t>法国国家图书馆资源归档项目</w:t>
            </w:r>
          </w:p>
        </w:tc>
        <w:tc>
          <w:tcPr>
            <w:tcW w:w="93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90年代中后期</w:t>
            </w:r>
          </w:p>
        </w:tc>
        <w:tc>
          <w:tcPr>
            <w:tcW w:w="19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为了长久保存有价值的数字资源。</w:t>
            </w:r>
          </w:p>
        </w:tc>
        <w:tc>
          <w:tcPr>
            <w:tcW w:w="25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为机器人编程,使有效地对具有研究价值的资源进行归档。</w:t>
            </w:r>
          </w:p>
        </w:tc>
        <w:tc>
          <w:tcPr>
            <w:tcW w:w="885"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归档有价值的数字资源。</w:t>
            </w:r>
          </w:p>
        </w:tc>
        <w:tc>
          <w:tcPr>
            <w:tcW w:w="2323" w:type="dxa"/>
            <w:tcBorders>
              <w:top w:val="single" w:color="auto" w:sz="6" w:space="0"/>
              <w:bottom w:val="single" w:color="auto" w:sz="6" w:space="0"/>
            </w:tcBorders>
          </w:tcPr>
          <w:p>
            <w:pPr>
              <w:pStyle w:val="12"/>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有选择性地对数字信息进行归档，保证保存下来的数字资源具有价值。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3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b/>
                <w:bCs/>
                <w:sz w:val="20"/>
                <w:szCs w:val="21"/>
                <w:lang w:bidi="ar"/>
              </w:rPr>
              <w:t>北欧网络档案馆数字资源保存</w:t>
            </w:r>
          </w:p>
        </w:tc>
        <w:tc>
          <w:tcPr>
            <w:tcW w:w="93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20"/>
                <w:szCs w:val="20"/>
                <w:lang w:bidi="ar"/>
              </w:rPr>
              <w:t>1997年</w:t>
            </w:r>
          </w:p>
        </w:tc>
        <w:tc>
          <w:tcPr>
            <w:tcW w:w="19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通过跨国合作，保存北欧的数字资源，以便用户使用。</w:t>
            </w:r>
          </w:p>
        </w:tc>
        <w:tc>
          <w:tcPr>
            <w:tcW w:w="25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收集电子媒体和电子出版物，供研究和公众查阅。</w:t>
            </w:r>
          </w:p>
        </w:tc>
        <w:tc>
          <w:tcPr>
            <w:tcW w:w="885"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sz w:val="18"/>
                <w:szCs w:val="18"/>
                <w:lang w:bidi="ar"/>
              </w:rPr>
              <w:t>北欧数字资源保存。</w:t>
            </w:r>
          </w:p>
        </w:tc>
        <w:tc>
          <w:tcPr>
            <w:tcW w:w="2323" w:type="dxa"/>
            <w:tcBorders>
              <w:top w:val="single" w:color="auto" w:sz="6" w:space="0"/>
              <w:bottom w:val="single" w:color="auto" w:sz="6" w:space="0"/>
            </w:tcBorders>
          </w:tcPr>
          <w:p>
            <w:pPr>
              <w:spacing w:before="156" w:after="156"/>
              <w:ind w:firstLine="0" w:firstLineChars="0"/>
              <w:jc w:val="left"/>
            </w:pPr>
            <w:r>
              <w:rPr>
                <w:rFonts w:hint="eastAsia"/>
                <w:sz w:val="18"/>
                <w:szCs w:val="21"/>
              </w:rPr>
              <w:t xml:space="preserve">一定程度上加快了北欧地区的数字遗产保护进程，为保护数字遗产的工作提供了借鉴。   </w:t>
            </w:r>
            <w:r>
              <w:rPr>
                <w:rFonts w:hint="eastAsi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8" w:hRule="atLeast"/>
        </w:trPr>
        <w:tc>
          <w:tcPr>
            <w:tcW w:w="1033" w:type="dxa"/>
            <w:tcBorders>
              <w:top w:val="single" w:color="auto" w:sz="6" w:space="0"/>
              <w:bottom w:val="single" w:color="auto" w:sz="6" w:space="0"/>
            </w:tcBorders>
          </w:tcPr>
          <w:p>
            <w:pPr>
              <w:spacing w:before="156" w:after="156"/>
              <w:ind w:firstLine="0" w:firstLineChars="0"/>
              <w:jc w:val="left"/>
            </w:pPr>
            <w:r>
              <w:rPr>
                <w:rFonts w:hint="eastAsia" w:ascii="Calibri" w:hAnsi="Calibri" w:eastAsia="宋体" w:cs="Times New Roman"/>
                <w:b/>
                <w:bCs/>
                <w:sz w:val="20"/>
                <w:lang w:bidi="ar"/>
              </w:rPr>
              <w:t>数字保护联盟</w:t>
            </w:r>
          </w:p>
        </w:tc>
        <w:tc>
          <w:tcPr>
            <w:tcW w:w="933"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2001年8月DPC正式成立。2002年7月组建成为一个公司。</w:t>
            </w:r>
          </w:p>
        </w:tc>
        <w:tc>
          <w:tcPr>
            <w:tcW w:w="19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lang w:bidi="ar"/>
              </w:rPr>
              <w:t>人类的数字资源长期保存。为了</w:t>
            </w:r>
            <w:r>
              <w:rPr>
                <w:rFonts w:hint="eastAsia" w:ascii="宋体" w:hAnsi="宋体" w:eastAsia="宋体" w:cs="宋体"/>
                <w:color w:val="000000"/>
                <w:sz w:val="18"/>
                <w:szCs w:val="18"/>
                <w:shd w:val="clear" w:color="auto" w:fill="FFFFFF"/>
                <w:lang w:bidi="ar"/>
              </w:rPr>
              <w:t>使其会员能够长期有效地访问数字内容和服务，以及从数字资产中获得持久的价值。</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rPr>
            </w:pPr>
            <w:r>
              <w:rPr>
                <w:rFonts w:hint="eastAsia" w:ascii="宋体" w:hAnsi="宋体" w:eastAsia="宋体" w:cs="宋体"/>
                <w:color w:val="000000"/>
                <w:sz w:val="18"/>
                <w:szCs w:val="18"/>
                <w:lang w:bidi="ar"/>
              </w:rPr>
              <w:t>1、创建DPC技术观察报告系列。</w:t>
            </w:r>
          </w:p>
          <w:p>
            <w:pPr>
              <w:spacing w:before="156" w:after="156"/>
              <w:ind w:firstLine="0" w:firstLineChars="0"/>
              <w:jc w:val="left"/>
              <w:rPr>
                <w:rFonts w:ascii="宋体" w:hAnsi="宋体" w:eastAsia="宋体" w:cs="宋体"/>
                <w:color w:val="000000"/>
                <w:sz w:val="18"/>
                <w:szCs w:val="18"/>
              </w:rPr>
            </w:pPr>
            <w:r>
              <w:rPr>
                <w:rFonts w:hint="eastAsia" w:ascii="宋体" w:hAnsi="宋体" w:eastAsia="宋体" w:cs="宋体"/>
                <w:color w:val="000000"/>
                <w:sz w:val="18"/>
                <w:szCs w:val="18"/>
                <w:lang w:bidi="ar"/>
              </w:rPr>
              <w:t>2、维护和更新《数字保存手册》。</w:t>
            </w:r>
          </w:p>
          <w:p>
            <w:pPr>
              <w:spacing w:before="156" w:after="156"/>
              <w:ind w:firstLine="0" w:firstLineChars="0"/>
              <w:jc w:val="left"/>
              <w:rPr>
                <w:rFonts w:ascii="宋体" w:hAnsi="宋体" w:eastAsia="宋体" w:cs="宋体"/>
                <w:color w:val="000000"/>
                <w:sz w:val="18"/>
                <w:szCs w:val="18"/>
              </w:rPr>
            </w:pPr>
            <w:r>
              <w:rPr>
                <w:rFonts w:hint="eastAsia" w:ascii="宋体" w:hAnsi="宋体" w:eastAsia="宋体" w:cs="宋体"/>
                <w:color w:val="000000"/>
                <w:sz w:val="18"/>
                <w:szCs w:val="18"/>
                <w:lang w:bidi="ar"/>
              </w:rPr>
              <w:t>3、开发测试DPC快速评估模型（RAM)。</w:t>
            </w:r>
          </w:p>
          <w:p>
            <w:pPr>
              <w:spacing w:before="156" w:after="156"/>
              <w:ind w:firstLine="0" w:firstLineChars="0"/>
              <w:jc w:val="left"/>
            </w:pPr>
            <w:r>
              <w:rPr>
                <w:rFonts w:hint="eastAsia" w:ascii="宋体" w:hAnsi="宋体" w:eastAsia="宋体" w:cs="宋体"/>
                <w:color w:val="000000"/>
                <w:sz w:val="18"/>
                <w:szCs w:val="18"/>
                <w:lang w:bidi="ar"/>
              </w:rPr>
              <w:t>4、创建了DPC职业发展基金。</w:t>
            </w:r>
          </w:p>
        </w:tc>
        <w:tc>
          <w:tcPr>
            <w:tcW w:w="885"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lang w:bidi="ar"/>
              </w:rPr>
              <w:t>数字资源的长期保存。</w:t>
            </w:r>
          </w:p>
        </w:tc>
        <w:tc>
          <w:tcPr>
            <w:tcW w:w="2323"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lang w:bidi="ar"/>
              </w:rPr>
              <w:t>1、提供了应对数字保存各种挑战的使用方法</w:t>
            </w:r>
          </w:p>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2、使各组织免费对其数字保存能力进行快速基准测试。</w:t>
            </w:r>
          </w:p>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lang w:bidi="ar"/>
              </w:rPr>
              <w:t>3、形成了</w:t>
            </w:r>
            <w:r>
              <w:rPr>
                <w:rFonts w:hint="eastAsia" w:ascii="宋体" w:hAnsi="宋体" w:eastAsia="宋体" w:cs="宋体"/>
                <w:color w:val="000000"/>
                <w:sz w:val="18"/>
                <w:szCs w:val="18"/>
                <w:shd w:val="clear" w:color="auto" w:fill="FFFFFF"/>
                <w:lang w:bidi="ar"/>
              </w:rPr>
              <w:t>一个充满活力且相互支持的数字保存社区。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3" w:hRule="atLeast"/>
        </w:trPr>
        <w:tc>
          <w:tcPr>
            <w:tcW w:w="103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b/>
                <w:bCs/>
                <w:sz w:val="20"/>
                <w:szCs w:val="21"/>
                <w:lang w:bidi="ar"/>
              </w:rPr>
              <w:t>英国范式专案</w:t>
            </w:r>
          </w:p>
        </w:tc>
        <w:tc>
          <w:tcPr>
            <w:tcW w:w="93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shd w:val="clear" w:color="auto" w:fill="FFFFFF"/>
                <w:lang w:bidi="ar"/>
              </w:rPr>
              <w:t>2005年1月至2007年2月</w:t>
            </w:r>
          </w:p>
        </w:tc>
        <w:tc>
          <w:tcPr>
            <w:tcW w:w="19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shd w:val="clear" w:color="auto" w:fill="FFFFFF"/>
                <w:lang w:bidi="ar"/>
              </w:rPr>
              <w:t>使用当今的政客及其个人档案作为测试平台，旨在解决长期保存个人数字档案所涉及的问题。后期适用于大众。</w:t>
            </w:r>
          </w:p>
        </w:tc>
        <w:tc>
          <w:tcPr>
            <w:tcW w:w="2542"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shd w:val="clear" w:color="auto" w:fill="FFFFFF"/>
                <w:lang w:bidi="ar"/>
              </w:rPr>
              <w:t>创建</w:t>
            </w:r>
            <w:r>
              <w:fldChar w:fldCharType="begin"/>
            </w:r>
            <w:r>
              <w:instrText xml:space="preserve"> HYPERLINK "http://www.paradigm.ac.uk/projectdocs/index.html" </w:instrText>
            </w:r>
            <w:r>
              <w:fldChar w:fldCharType="separate"/>
            </w:r>
            <w:r>
              <w:rPr>
                <w:rStyle w:val="9"/>
                <w:rFonts w:hint="eastAsia" w:ascii="宋体" w:hAnsi="宋体" w:eastAsia="宋体" w:cs="宋体"/>
                <w:color w:val="000000"/>
                <w:sz w:val="18"/>
                <w:szCs w:val="18"/>
                <w:u w:val="none"/>
                <w:shd w:val="clear" w:color="auto" w:fill="FFFFFF"/>
                <w:lang w:bidi="ar"/>
              </w:rPr>
              <w:t>数字私人论文工作簿</w:t>
            </w:r>
            <w:r>
              <w:rPr>
                <w:rStyle w:val="9"/>
                <w:rFonts w:hint="eastAsia" w:ascii="宋体" w:hAnsi="宋体" w:eastAsia="宋体" w:cs="宋体"/>
                <w:color w:val="000000"/>
                <w:sz w:val="18"/>
                <w:szCs w:val="18"/>
                <w:u w:val="none"/>
                <w:shd w:val="clear" w:color="auto" w:fill="FFFFFF"/>
                <w:lang w:bidi="ar"/>
              </w:rPr>
              <w:fldChar w:fldCharType="end"/>
            </w:r>
            <w:r>
              <w:rPr>
                <w:rFonts w:hint="eastAsia"/>
              </w:rPr>
              <w:t>。</w:t>
            </w:r>
            <w:r>
              <w:rPr>
                <w:rFonts w:hint="eastAsia" w:ascii="宋体" w:hAnsi="宋体" w:eastAsia="宋体" w:cs="宋体"/>
                <w:color w:val="000000"/>
                <w:sz w:val="18"/>
                <w:szCs w:val="18"/>
                <w:shd w:val="clear" w:color="auto" w:fill="FFFFFF"/>
                <w:lang w:bidi="ar"/>
              </w:rPr>
              <w:t>项目团队调查与保存数字对象相关的各种工具，模型（</w:t>
            </w:r>
            <w:r>
              <w:rPr>
                <w:rFonts w:hint="eastAsia" w:ascii="宋体" w:hAnsi="宋体" w:eastAsia="宋体" w:cs="宋体"/>
                <w:color w:val="555753"/>
                <w:sz w:val="18"/>
                <w:szCs w:val="18"/>
                <w:shd w:val="clear" w:color="auto" w:fill="FFFFFF"/>
                <w:lang w:bidi="ar"/>
              </w:rPr>
              <w:t>OAIS模型</w:t>
            </w:r>
            <w:r>
              <w:rPr>
                <w:rFonts w:hint="eastAsia" w:ascii="宋体" w:hAnsi="宋体" w:eastAsia="宋体" w:cs="宋体"/>
                <w:color w:val="000000"/>
                <w:sz w:val="18"/>
                <w:szCs w:val="18"/>
                <w:shd w:val="clear" w:color="auto" w:fill="FFFFFF"/>
                <w:lang w:bidi="ar"/>
              </w:rPr>
              <w:t>），软件,标准，元数据，策略和过程。</w:t>
            </w:r>
          </w:p>
        </w:tc>
        <w:tc>
          <w:tcPr>
            <w:tcW w:w="885"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lang w:bidi="ar"/>
              </w:rPr>
              <w:t>数字私人文件、个人数字存档。</w:t>
            </w:r>
          </w:p>
        </w:tc>
        <w:tc>
          <w:tcPr>
            <w:tcW w:w="2323" w:type="dxa"/>
            <w:tcBorders>
              <w:top w:val="single" w:color="auto" w:sz="6" w:space="0"/>
              <w:bottom w:val="single" w:color="auto" w:sz="6" w:space="0"/>
            </w:tcBorders>
          </w:tcPr>
          <w:p>
            <w:pPr>
              <w:spacing w:before="156" w:after="156"/>
              <w:ind w:firstLine="0" w:firstLineChars="0"/>
              <w:jc w:val="left"/>
            </w:pPr>
            <w:r>
              <w:rPr>
                <w:rFonts w:hint="eastAsia" w:ascii="宋体" w:hAnsi="宋体" w:eastAsia="宋体" w:cs="宋体"/>
                <w:color w:val="000000"/>
                <w:sz w:val="18"/>
                <w:szCs w:val="18"/>
                <w:shd w:val="clear" w:color="auto" w:fill="FFFFFF"/>
                <w:lang w:bidi="ar"/>
              </w:rPr>
              <w:t>加强地方机构进行数字保存的能力,以新档案馆藏的形式为20世纪政治史提供研究资源,获得2007年数字保护奖提名。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6" w:hRule="atLeast"/>
        </w:trPr>
        <w:tc>
          <w:tcPr>
            <w:tcW w:w="1033" w:type="dxa"/>
            <w:tcBorders>
              <w:top w:val="single" w:color="auto" w:sz="6" w:space="0"/>
              <w:bottom w:val="single" w:color="auto" w:sz="6" w:space="0"/>
            </w:tcBorders>
          </w:tcPr>
          <w:p>
            <w:pPr>
              <w:spacing w:before="156" w:after="156"/>
              <w:ind w:firstLine="0" w:firstLineChars="0"/>
              <w:jc w:val="left"/>
              <w:rPr>
                <w:rFonts w:ascii="宋体" w:hAnsi="宋体" w:eastAsia="宋体" w:cs="宋体"/>
                <w:b/>
                <w:bCs/>
                <w:sz w:val="18"/>
                <w:szCs w:val="18"/>
                <w:lang w:bidi="ar"/>
              </w:rPr>
            </w:pPr>
            <w:r>
              <w:rPr>
                <w:rFonts w:hint="eastAsia" w:ascii="Calibri" w:hAnsi="Calibri" w:eastAsia="宋体" w:cs="Times New Roman"/>
                <w:b/>
                <w:sz w:val="20"/>
                <w:szCs w:val="20"/>
                <w:lang w:bidi="ar"/>
              </w:rPr>
              <w:t>德国</w:t>
            </w:r>
            <w:r>
              <w:rPr>
                <w:rFonts w:ascii="Calibri" w:hAnsi="Calibri" w:eastAsia="宋体" w:cs="Times New Roman"/>
                <w:b/>
                <w:sz w:val="20"/>
                <w:szCs w:val="20"/>
                <w:lang w:bidi="ar"/>
              </w:rPr>
              <w:t>NESTOR</w:t>
            </w:r>
            <w:r>
              <w:rPr>
                <w:rFonts w:hint="eastAsia" w:ascii="Calibri" w:hAnsi="Calibri" w:eastAsia="宋体" w:cs="Times New Roman"/>
                <w:b/>
                <w:sz w:val="20"/>
                <w:szCs w:val="20"/>
                <w:lang w:bidi="ar"/>
              </w:rPr>
              <w:t>项目</w:t>
            </w:r>
          </w:p>
        </w:tc>
        <w:tc>
          <w:tcPr>
            <w:tcW w:w="933"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2003年6月</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旨在建立一个数字资源长期存档与有效利用的信息网络，确保德国数字遗产得到长期存档保存、有效保护与方便获取使用。</w:t>
            </w:r>
          </w:p>
        </w:tc>
        <w:tc>
          <w:tcPr>
            <w:tcW w:w="2542"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第一个阶段</w:t>
            </w:r>
          </w:p>
          <w:p>
            <w:pPr>
              <w:spacing w:before="156" w:after="156"/>
              <w:ind w:firstLine="0" w:firstLineChars="0"/>
              <w:jc w:val="left"/>
              <w:rPr>
                <w:rFonts w:ascii="宋体" w:hAnsi="宋体" w:eastAsia="宋体" w:cs="宋体"/>
                <w:color w:val="000000"/>
                <w:sz w:val="18"/>
                <w:szCs w:val="18"/>
                <w:shd w:val="clear" w:color="auto" w:fill="FFFFFF"/>
                <w:lang w:bidi="ar"/>
              </w:rPr>
            </w:pPr>
          </w:p>
        </w:tc>
        <w:tc>
          <w:tcPr>
            <w:tcW w:w="885"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rPr>
            </w:pPr>
            <w:r>
              <w:rPr>
                <w:rFonts w:hint="eastAsia" w:ascii="宋体" w:hAnsi="宋体" w:eastAsia="宋体" w:cs="宋体"/>
                <w:sz w:val="18"/>
                <w:szCs w:val="18"/>
                <w:lang w:bidi="ar"/>
              </w:rPr>
              <w:t>数字资源长期存档、信息网络。</w:t>
            </w:r>
          </w:p>
          <w:p>
            <w:pPr>
              <w:spacing w:before="156" w:after="156"/>
              <w:ind w:firstLine="360"/>
              <w:jc w:val="left"/>
              <w:rPr>
                <w:rFonts w:ascii="宋体" w:hAnsi="宋体" w:eastAsia="宋体" w:cs="宋体"/>
                <w:color w:val="000000"/>
                <w:sz w:val="18"/>
                <w:szCs w:val="18"/>
                <w:lang w:bidi="ar"/>
              </w:rPr>
            </w:pPr>
          </w:p>
        </w:tc>
        <w:tc>
          <w:tcPr>
            <w:tcW w:w="2323"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color w:val="000000"/>
                <w:sz w:val="18"/>
                <w:szCs w:val="18"/>
                <w:shd w:val="clear" w:color="auto" w:fill="FFFFFF"/>
                <w:lang w:bidi="ar"/>
              </w:rPr>
              <w:t>1、形成数字保存归档指南并传达给公众。</w:t>
            </w:r>
          </w:p>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2、收集关于数字长期保存的政策、法律、技术信息，建立一个信息网络。</w:t>
            </w:r>
          </w:p>
          <w:p>
            <w:pPr>
              <w:spacing w:before="156" w:after="156"/>
              <w:ind w:firstLine="0" w:firstLineChars="0"/>
              <w:jc w:val="left"/>
              <w:rPr>
                <w:rFonts w:ascii="宋体" w:hAnsi="宋体" w:eastAsia="宋体" w:cs="宋体"/>
                <w:sz w:val="18"/>
                <w:szCs w:val="18"/>
                <w:lang w:bidi="ar"/>
              </w:rPr>
            </w:pPr>
          </w:p>
          <w:p>
            <w:pPr>
              <w:spacing w:before="156" w:after="156"/>
              <w:ind w:firstLine="0" w:firstLineChars="0"/>
              <w:jc w:val="left"/>
              <w:rPr>
                <w:rFonts w:ascii="宋体" w:hAnsi="宋体" w:eastAsia="宋体" w:cs="宋体"/>
                <w:sz w:val="18"/>
                <w:szCs w:val="18"/>
                <w:lang w:bidi="ar"/>
              </w:rPr>
            </w:pPr>
          </w:p>
          <w:p>
            <w:pPr>
              <w:spacing w:before="156" w:after="156"/>
              <w:ind w:firstLine="0" w:firstLineChars="0"/>
              <w:jc w:val="left"/>
              <w:rPr>
                <w:rFonts w:ascii="宋体" w:hAnsi="宋体" w:eastAsia="宋体" w:cs="宋体"/>
                <w:color w:val="000000"/>
                <w:sz w:val="18"/>
                <w:szCs w:val="18"/>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1033" w:type="dxa"/>
            <w:tcBorders>
              <w:top w:val="single" w:color="auto" w:sz="6" w:space="0"/>
              <w:bottom w:val="single" w:color="auto" w:sz="6" w:space="0"/>
            </w:tcBorders>
          </w:tcPr>
          <w:p>
            <w:pPr>
              <w:pStyle w:val="13"/>
              <w:widowControl w:val="0"/>
              <w:spacing w:before="156" w:after="156"/>
              <w:jc w:val="left"/>
              <w:rPr>
                <w:b/>
                <w:sz w:val="20"/>
              </w:rPr>
            </w:pPr>
            <w:r>
              <w:rPr>
                <w:rFonts w:ascii="宋体" w:hAnsi="宋体"/>
                <w:b/>
                <w:sz w:val="20"/>
              </w:rPr>
              <w:t>日本</w:t>
            </w:r>
            <w:r>
              <w:rPr>
                <w:b/>
                <w:sz w:val="20"/>
              </w:rPr>
              <w:t>WARP</w:t>
            </w:r>
            <w:r>
              <w:rPr>
                <w:rFonts w:ascii="宋体" w:hAnsi="宋体"/>
                <w:b/>
                <w:sz w:val="20"/>
              </w:rPr>
              <w:t>项目</w:t>
            </w:r>
          </w:p>
          <w:p>
            <w:pPr>
              <w:spacing w:before="156" w:after="156"/>
              <w:ind w:firstLine="0" w:firstLineChars="0"/>
              <w:jc w:val="left"/>
              <w:rPr>
                <w:rFonts w:ascii="Calibri" w:hAnsi="Calibri" w:eastAsia="宋体" w:cs="Times New Roman"/>
                <w:bCs/>
                <w:sz w:val="18"/>
                <w:szCs w:val="18"/>
                <w:lang w:bidi="ar"/>
              </w:rPr>
            </w:pPr>
          </w:p>
        </w:tc>
        <w:tc>
          <w:tcPr>
            <w:tcW w:w="933"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2002年实验，2006年正式启动</w:t>
            </w:r>
          </w:p>
        </w:tc>
        <w:tc>
          <w:tcPr>
            <w:tcW w:w="1942" w:type="dxa"/>
            <w:tcBorders>
              <w:top w:val="single" w:color="auto" w:sz="6" w:space="0"/>
              <w:bottom w:val="single" w:color="auto" w:sz="6"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为了收集网络档案，供访问者搜索。</w:t>
            </w:r>
          </w:p>
        </w:tc>
        <w:tc>
          <w:tcPr>
            <w:tcW w:w="2542" w:type="dxa"/>
            <w:tcBorders>
              <w:top w:val="single" w:color="auto" w:sz="6" w:space="0"/>
              <w:bottom w:val="single" w:color="auto" w:sz="6" w:space="0"/>
            </w:tcBorders>
          </w:tcPr>
          <w:p>
            <w:pPr>
              <w:pStyle w:val="12"/>
              <w:numPr>
                <w:ilvl w:val="0"/>
                <w:numId w:val="1"/>
              </w:numPr>
              <w:spacing w:before="156" w:after="156" w:line="300" w:lineRule="exact"/>
              <w:ind w:left="357" w:hanging="357" w:firstLineChars="0"/>
              <w:jc w:val="left"/>
              <w:rPr>
                <w:rFonts w:ascii="宋体" w:hAnsi="宋体" w:eastAsia="宋体" w:cs="宋体"/>
                <w:sz w:val="18"/>
                <w:szCs w:val="18"/>
                <w:lang w:bidi="ar"/>
              </w:rPr>
            </w:pPr>
            <w:r>
              <w:rPr>
                <w:rFonts w:hint="eastAsia" w:ascii="宋体" w:hAnsi="宋体" w:eastAsia="宋体" w:cs="宋体"/>
                <w:sz w:val="18"/>
                <w:szCs w:val="18"/>
                <w:lang w:bidi="ar"/>
              </w:rPr>
              <w:t>收集公共机构网站的综合信息。在获得许可后选择性收集私人网站信息。</w:t>
            </w:r>
          </w:p>
          <w:p>
            <w:pPr>
              <w:pStyle w:val="12"/>
              <w:numPr>
                <w:ilvl w:val="0"/>
                <w:numId w:val="1"/>
              </w:numPr>
              <w:spacing w:before="156" w:after="156" w:line="300" w:lineRule="exact"/>
              <w:ind w:left="357" w:hanging="357" w:firstLineChars="0"/>
              <w:jc w:val="left"/>
              <w:rPr>
                <w:rFonts w:ascii="宋体" w:hAnsi="宋体" w:eastAsia="宋体" w:cs="宋体"/>
                <w:sz w:val="18"/>
                <w:szCs w:val="18"/>
                <w:lang w:bidi="ar"/>
              </w:rPr>
            </w:pPr>
            <w:r>
              <w:rPr>
                <w:rFonts w:hint="eastAsia" w:ascii="宋体" w:hAnsi="宋体" w:eastAsia="宋体" w:cs="宋体"/>
                <w:sz w:val="18"/>
                <w:szCs w:val="18"/>
                <w:lang w:bidi="ar"/>
              </w:rPr>
              <w:t>每月根据特定主题介绍保存的网站。</w:t>
            </w:r>
          </w:p>
          <w:p>
            <w:pPr>
              <w:pStyle w:val="12"/>
              <w:numPr>
                <w:ilvl w:val="0"/>
                <w:numId w:val="1"/>
              </w:numPr>
              <w:spacing w:before="156" w:after="156" w:line="300" w:lineRule="exact"/>
              <w:ind w:left="357" w:hanging="357" w:firstLineChars="0"/>
              <w:jc w:val="left"/>
              <w:rPr>
                <w:rFonts w:ascii="宋体" w:hAnsi="宋体" w:eastAsia="宋体" w:cs="宋体"/>
                <w:sz w:val="18"/>
                <w:szCs w:val="18"/>
                <w:lang w:bidi="ar"/>
              </w:rPr>
            </w:pPr>
            <w:r>
              <w:rPr>
                <w:rFonts w:hint="eastAsia" w:ascii="宋体" w:hAnsi="宋体" w:eastAsia="宋体" w:cs="宋体"/>
                <w:sz w:val="18"/>
                <w:szCs w:val="18"/>
                <w:lang w:bidi="ar"/>
              </w:rPr>
              <w:t>介绍独特的藏品，将一些遗址、遗产内容可视化。</w:t>
            </w:r>
          </w:p>
        </w:tc>
        <w:tc>
          <w:tcPr>
            <w:tcW w:w="885"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lang w:bidi="ar"/>
              </w:rPr>
            </w:pPr>
            <w:r>
              <w:rPr>
                <w:rFonts w:hint="eastAsia" w:ascii="宋体" w:hAnsi="宋体" w:eastAsia="宋体" w:cs="宋体"/>
                <w:sz w:val="18"/>
                <w:szCs w:val="18"/>
                <w:lang w:bidi="ar"/>
              </w:rPr>
              <w:t>Internet资料收集和长期保存。</w:t>
            </w:r>
          </w:p>
        </w:tc>
        <w:tc>
          <w:tcPr>
            <w:tcW w:w="2323" w:type="dxa"/>
            <w:tcBorders>
              <w:top w:val="single" w:color="auto" w:sz="6" w:space="0"/>
              <w:bottom w:val="single" w:color="auto" w:sz="6" w:space="0"/>
            </w:tcBorders>
          </w:tcPr>
          <w:p>
            <w:pPr>
              <w:spacing w:before="156" w:after="156"/>
              <w:ind w:firstLine="0" w:firstLineChars="0"/>
              <w:jc w:val="left"/>
              <w:rPr>
                <w:rFonts w:ascii="宋体" w:hAnsi="宋体" w:eastAsia="宋体" w:cs="宋体"/>
                <w:color w:val="000000"/>
                <w:sz w:val="18"/>
                <w:szCs w:val="18"/>
                <w:shd w:val="clear" w:color="auto" w:fill="FFFFFF"/>
                <w:lang w:bidi="ar"/>
              </w:rPr>
            </w:pPr>
            <w:r>
              <w:rPr>
                <w:rFonts w:hint="eastAsia" w:ascii="宋体" w:hAnsi="宋体" w:eastAsia="宋体" w:cs="宋体"/>
                <w:sz w:val="18"/>
                <w:szCs w:val="18"/>
                <w:lang w:bidi="ar"/>
              </w:rPr>
              <w:t>该项目可以长时间存储大容量档案，迄今为止，已经收集了超过11000个标题，并且累计数据量已超过800TB（截止至2016年11月）。</w:t>
            </w:r>
            <w:r>
              <w:rPr>
                <w:rFonts w:hint="eastAsia" w:ascii="宋体" w:hAnsi="宋体" w:eastAsia="宋体" w:cs="宋体"/>
                <w:sz w:val="18"/>
                <w:szCs w:val="18"/>
                <w:lang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033" w:type="dxa"/>
            <w:tcBorders>
              <w:top w:val="single" w:color="auto" w:sz="6" w:space="0"/>
              <w:bottom w:val="single" w:color="auto" w:sz="12" w:space="0"/>
            </w:tcBorders>
          </w:tcPr>
          <w:p>
            <w:pPr>
              <w:spacing w:before="156" w:after="156"/>
              <w:ind w:firstLine="0" w:firstLineChars="0"/>
              <w:jc w:val="left"/>
              <w:rPr>
                <w:rFonts w:ascii="Calibri" w:hAnsi="Calibri" w:eastAsia="宋体" w:cs="Times New Roman"/>
                <w:bCs/>
                <w:sz w:val="18"/>
                <w:szCs w:val="18"/>
                <w:lang w:bidi="ar"/>
              </w:rPr>
            </w:pPr>
            <w:r>
              <w:rPr>
                <w:rFonts w:hint="eastAsia" w:ascii="Calibri" w:hAnsi="Calibri" w:eastAsia="宋体" w:cs="Times New Roman"/>
                <w:b/>
                <w:bCs/>
                <w:sz w:val="20"/>
                <w:lang w:bidi="ar"/>
              </w:rPr>
              <w:t>澳大利亚</w:t>
            </w:r>
            <w:r>
              <w:rPr>
                <w:rFonts w:ascii="Calibri" w:hAnsi="Calibri" w:eastAsia="宋体" w:cs="Times New Roman"/>
                <w:b/>
                <w:bCs/>
                <w:sz w:val="20"/>
                <w:lang w:bidi="ar"/>
              </w:rPr>
              <w:t xml:space="preserve"> PADI</w:t>
            </w:r>
            <w:r>
              <w:rPr>
                <w:rFonts w:hint="eastAsia" w:ascii="Calibri" w:hAnsi="Calibri" w:eastAsia="宋体" w:cs="Times New Roman"/>
                <w:b/>
                <w:bCs/>
                <w:sz w:val="20"/>
                <w:lang w:bidi="ar"/>
              </w:rPr>
              <w:t>项目</w:t>
            </w:r>
          </w:p>
        </w:tc>
        <w:tc>
          <w:tcPr>
            <w:tcW w:w="933" w:type="dxa"/>
            <w:tcBorders>
              <w:top w:val="single" w:color="auto" w:sz="6" w:space="0"/>
              <w:bottom w:val="single" w:color="auto" w:sz="12"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color w:val="000000"/>
                <w:sz w:val="18"/>
                <w:szCs w:val="18"/>
                <w:lang w:bidi="ar"/>
              </w:rPr>
              <w:t>20世纪90年代</w:t>
            </w:r>
          </w:p>
        </w:tc>
        <w:tc>
          <w:tcPr>
            <w:tcW w:w="1942" w:type="dxa"/>
            <w:tcBorders>
              <w:top w:val="single" w:color="auto" w:sz="6" w:space="0"/>
              <w:bottom w:val="single" w:color="auto" w:sz="12"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sz w:val="18"/>
                <w:szCs w:val="18"/>
                <w:lang w:bidi="ar"/>
              </w:rPr>
              <w:t>收集信息资源，有效地保存和利用数字资源，促进用户对数字资源的利用。</w:t>
            </w:r>
          </w:p>
        </w:tc>
        <w:tc>
          <w:tcPr>
            <w:tcW w:w="2542" w:type="dxa"/>
            <w:tcBorders>
              <w:top w:val="single" w:color="auto" w:sz="6" w:space="0"/>
              <w:bottom w:val="single" w:color="auto" w:sz="12"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color w:val="000000"/>
                <w:sz w:val="18"/>
                <w:szCs w:val="18"/>
                <w:lang w:bidi="ar"/>
              </w:rPr>
              <w:t>1、试图</w:t>
            </w:r>
            <w:r>
              <w:rPr>
                <w:rFonts w:hint="eastAsia" w:ascii="宋体" w:hAnsi="宋体" w:eastAsia="宋体" w:cs="宋体"/>
                <w:sz w:val="18"/>
                <w:szCs w:val="18"/>
                <w:lang w:bidi="ar"/>
              </w:rPr>
              <w:t>汇集有关如何管理数字信息的最有用的建议和研究资源。</w:t>
            </w:r>
          </w:p>
          <w:p>
            <w:pPr>
              <w:spacing w:before="156" w:after="156"/>
              <w:ind w:firstLine="0" w:firstLineChars="0"/>
              <w:jc w:val="left"/>
              <w:rPr>
                <w:rFonts w:ascii="宋体" w:hAnsi="宋体" w:eastAsia="宋体" w:cs="宋体"/>
                <w:color w:val="000000"/>
                <w:sz w:val="18"/>
                <w:szCs w:val="18"/>
              </w:rPr>
            </w:pPr>
            <w:r>
              <w:rPr>
                <w:rFonts w:hint="eastAsia" w:ascii="宋体" w:hAnsi="宋体" w:eastAsia="宋体" w:cs="宋体"/>
                <w:color w:val="000000"/>
                <w:sz w:val="18"/>
                <w:szCs w:val="18"/>
                <w:lang w:bidi="ar"/>
              </w:rPr>
              <w:t>2、允许网站用户增加数字资源。</w:t>
            </w:r>
          </w:p>
          <w:p>
            <w:pPr>
              <w:spacing w:before="156" w:after="156"/>
              <w:ind w:firstLine="0" w:firstLineChars="0"/>
              <w:jc w:val="left"/>
              <w:rPr>
                <w:rFonts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bidi="ar"/>
              </w:rPr>
              <w:t>提供论坛供数字信息保存利用领域跨部门合作交流。</w:t>
            </w:r>
          </w:p>
        </w:tc>
        <w:tc>
          <w:tcPr>
            <w:tcW w:w="885" w:type="dxa"/>
            <w:tcBorders>
              <w:top w:val="single" w:color="auto" w:sz="6" w:space="0"/>
              <w:bottom w:val="single" w:color="auto" w:sz="12"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color w:val="000000"/>
                <w:sz w:val="18"/>
                <w:szCs w:val="18"/>
                <w:lang w:bidi="ar"/>
              </w:rPr>
              <w:t>数字信息长期保存和利用。</w:t>
            </w:r>
          </w:p>
        </w:tc>
        <w:tc>
          <w:tcPr>
            <w:tcW w:w="2323" w:type="dxa"/>
            <w:tcBorders>
              <w:top w:val="single" w:color="auto" w:sz="6" w:space="0"/>
              <w:bottom w:val="single" w:color="auto" w:sz="12" w:space="0"/>
            </w:tcBorders>
          </w:tcPr>
          <w:p>
            <w:pPr>
              <w:spacing w:before="156" w:after="156"/>
              <w:ind w:firstLine="0" w:firstLineChars="0"/>
              <w:jc w:val="left"/>
              <w:rPr>
                <w:rFonts w:ascii="宋体" w:hAnsi="宋体" w:eastAsia="宋体" w:cs="宋体"/>
                <w:sz w:val="18"/>
                <w:szCs w:val="18"/>
                <w:lang w:bidi="ar"/>
              </w:rPr>
            </w:pPr>
            <w:r>
              <w:rPr>
                <w:rFonts w:hint="eastAsia" w:ascii="宋体" w:hAnsi="宋体" w:eastAsia="宋体" w:cs="宋体"/>
                <w:color w:val="000000"/>
                <w:sz w:val="18"/>
                <w:szCs w:val="18"/>
                <w:lang w:bidi="ar"/>
              </w:rPr>
              <w:t>促进了数字信息长期保存和利用。</w:t>
            </w:r>
          </w:p>
        </w:tc>
      </w:tr>
    </w:tbl>
    <w:p>
      <w:pPr>
        <w:spacing w:before="156" w:after="156"/>
        <w:ind w:firstLine="0" w:firstLineChars="0"/>
        <w:jc w:val="left"/>
        <w:rPr>
          <w:b/>
          <w:bCs/>
          <w:sz w:val="30"/>
          <w:szCs w:val="30"/>
          <w:highlight w:val="yellow"/>
        </w:rPr>
      </w:pPr>
    </w:p>
    <w:p>
      <w:pPr>
        <w:pStyle w:val="4"/>
        <w:spacing w:before="156" w:after="156"/>
        <w:ind w:firstLine="643"/>
        <w:rPr>
          <w:rFonts w:hint="eastAsia" w:eastAsia="宋体"/>
          <w:lang w:eastAsia="zh-CN"/>
        </w:rPr>
      </w:pPr>
      <w:r>
        <w:rPr>
          <w:rFonts w:hint="eastAsia"/>
        </w:rPr>
        <w:t>3.1.1澳大利亚网络档案馆</w:t>
      </w:r>
      <w:r>
        <w:rPr>
          <w:rFonts w:hint="eastAsia"/>
          <w:lang w:eastAsia="zh-CN"/>
        </w:rPr>
        <w:t>（</w:t>
      </w:r>
      <w:r>
        <w:rPr>
          <w:rFonts w:hint="eastAsia"/>
        </w:rPr>
        <w:t>PANDORA</w:t>
      </w:r>
      <w:r>
        <w:rPr>
          <w:rFonts w:hint="eastAsia"/>
          <w:lang w:eastAsia="zh-CN"/>
        </w:rPr>
        <w:t>）</w:t>
      </w:r>
    </w:p>
    <w:p>
      <w:pPr>
        <w:spacing w:before="156" w:after="156"/>
        <w:ind w:firstLine="480"/>
        <w:rPr>
          <w:rFonts w:hint="eastAsia"/>
        </w:rPr>
      </w:pPr>
      <w:r>
        <w:rPr>
          <w:rFonts w:hint="eastAsia"/>
        </w:rPr>
        <w:t>PANDORA</w:t>
      </w:r>
      <w:r>
        <w:rPr>
          <w:rFonts w:hint="eastAsia"/>
          <w:vertAlign w:val="superscript"/>
          <w:lang w:val="en-US" w:eastAsia="zh-CN"/>
        </w:rPr>
        <w:t>[16]</w:t>
      </w:r>
      <w:r>
        <w:rPr>
          <w:rFonts w:hint="eastAsia"/>
        </w:rPr>
        <w:t>全称为 Preserving and Accessing Networked Documentary Resources of Australia，即保存和获取澳大利亚网络文献资源。</w:t>
      </w:r>
      <w:r>
        <w:rPr>
          <w:rFonts w:hint="eastAsia"/>
          <w:lang w:val="en-US" w:eastAsia="zh-CN"/>
        </w:rPr>
        <w:t>它是</w:t>
      </w:r>
      <w:r>
        <w:rPr>
          <w:rFonts w:hint="eastAsia"/>
        </w:rPr>
        <w:t>澳大利亚的网络档案馆，是澳大利亚的网络出版物的</w:t>
      </w:r>
      <w:r>
        <w:rPr>
          <w:rFonts w:hint="eastAsia"/>
          <w:lang w:val="en-US" w:eastAsia="zh-CN"/>
        </w:rPr>
        <w:t>集中地</w:t>
      </w:r>
      <w:r>
        <w:rPr>
          <w:rFonts w:hint="eastAsia"/>
        </w:rPr>
        <w:t>，于1996年由澳大利亚国家图书馆初步建立，现在在建的合作与其他</w:t>
      </w:r>
      <w:r>
        <w:rPr>
          <w:rFonts w:hint="eastAsia"/>
          <w:lang w:val="en-US" w:eastAsia="zh-CN"/>
        </w:rPr>
        <w:t>九</w:t>
      </w:r>
      <w:r>
        <w:rPr>
          <w:rFonts w:hint="eastAsia"/>
        </w:rPr>
        <w:t>个澳大利亚图书馆和文化机构收集。收集范围</w:t>
      </w:r>
      <w:r>
        <w:rPr>
          <w:rFonts w:hint="eastAsia"/>
          <w:lang w:val="en-US" w:eastAsia="zh-CN"/>
        </w:rPr>
        <w:t>主要</w:t>
      </w:r>
      <w:r>
        <w:rPr>
          <w:rFonts w:hint="eastAsia"/>
        </w:rPr>
        <w:t>是与澳大利亚和澳大利亚人有关的精选网络出版物和网站的集合</w:t>
      </w:r>
      <w:r>
        <w:rPr>
          <w:rFonts w:hint="eastAsia"/>
          <w:lang w:eastAsia="zh-CN"/>
        </w:rPr>
        <w:t>，</w:t>
      </w:r>
      <w:r>
        <w:rPr>
          <w:rFonts w:hint="eastAsia"/>
        </w:rPr>
        <w:t>包括记录澳大利亚社区的文化</w:t>
      </w:r>
      <w:r>
        <w:rPr>
          <w:rFonts w:hint="eastAsia"/>
          <w:lang w:eastAsia="zh-CN"/>
        </w:rPr>
        <w:t>、</w:t>
      </w:r>
      <w:r>
        <w:rPr>
          <w:rFonts w:hint="eastAsia"/>
        </w:rPr>
        <w:t>社会</w:t>
      </w:r>
      <w:r>
        <w:rPr>
          <w:rFonts w:hint="eastAsia"/>
          <w:lang w:eastAsia="zh-CN"/>
        </w:rPr>
        <w:t>、</w:t>
      </w:r>
      <w:r>
        <w:rPr>
          <w:rFonts w:hint="eastAsia"/>
        </w:rPr>
        <w:t>政治生活和活动以及澳大利亚人的智力和表达活动的材料。全文索引和目录记录都可以通过图书馆的国家单一搜索发现服务（Trove）进行搜索。</w:t>
      </w:r>
      <w:r>
        <w:rPr>
          <w:rFonts w:hint="eastAsia"/>
          <w:lang w:val="en-US" w:eastAsia="zh-CN"/>
        </w:rPr>
        <w:t>同时该馆项目人员</w:t>
      </w:r>
      <w:r>
        <w:rPr>
          <w:rFonts w:hint="eastAsia"/>
        </w:rPr>
        <w:t>开发了PANDORA数字归档系统（PANDAS），该系统的第</w:t>
      </w:r>
      <w:r>
        <w:rPr>
          <w:rFonts w:hint="eastAsia"/>
          <w:lang w:val="en-US" w:eastAsia="zh-CN"/>
        </w:rPr>
        <w:t>1</w:t>
      </w:r>
      <w:r>
        <w:rPr>
          <w:rFonts w:hint="eastAsia"/>
        </w:rPr>
        <w:t>版于2001年6月发布</w:t>
      </w:r>
      <w:r>
        <w:rPr>
          <w:rFonts w:hint="eastAsia"/>
          <w:lang w:eastAsia="zh-CN"/>
        </w:rPr>
        <w:t>，</w:t>
      </w:r>
      <w:r>
        <w:rPr>
          <w:rFonts w:hint="eastAsia"/>
        </w:rPr>
        <w:t>其版本</w:t>
      </w:r>
      <w:r>
        <w:rPr>
          <w:rFonts w:hint="eastAsia"/>
          <w:lang w:val="en-US" w:eastAsia="zh-CN"/>
        </w:rPr>
        <w:t>2</w:t>
      </w:r>
      <w:r>
        <w:rPr>
          <w:rFonts w:hint="eastAsia"/>
        </w:rPr>
        <w:t>于2002年8月发布</w:t>
      </w:r>
      <w:r>
        <w:rPr>
          <w:rFonts w:hint="eastAsia"/>
          <w:lang w:eastAsia="zh-CN"/>
        </w:rPr>
        <w:t>，</w:t>
      </w:r>
      <w:r>
        <w:rPr>
          <w:rFonts w:hint="eastAsia"/>
        </w:rPr>
        <w:t>该软件经过</w:t>
      </w:r>
      <w:r>
        <w:rPr>
          <w:rFonts w:hint="eastAsia"/>
          <w:lang w:val="en-US" w:eastAsia="zh-CN"/>
        </w:rPr>
        <w:t>强化</w:t>
      </w:r>
      <w:r>
        <w:rPr>
          <w:rFonts w:hint="eastAsia"/>
        </w:rPr>
        <w:t>和完全重新设计的版本PANDAS 3已于2007年7月在国家图书馆投入生产。</w:t>
      </w:r>
      <w:r>
        <w:rPr>
          <w:rFonts w:hint="eastAsia"/>
          <w:lang w:val="en-US" w:eastAsia="zh-CN"/>
        </w:rPr>
        <w:t>资金来源于所有参与者正在进行的业务预算中对PANDORA档案馆的捐款，其中包括国家图书馆，该图书馆承担管理档案，存储和保存档案以及开发和维护技术基础设施的费用，但并没有从政府那里获得额外的资金。同时参与建设的人员也在世界各地参加会议、发表演讲，扩大PANDORA的影响力。</w:t>
      </w:r>
    </w:p>
    <w:p>
      <w:pPr>
        <w:pStyle w:val="4"/>
        <w:spacing w:before="156" w:after="156"/>
        <w:ind w:firstLine="643"/>
      </w:pPr>
      <w:r>
        <w:rPr>
          <w:rFonts w:hint="eastAsia"/>
        </w:rPr>
        <w:t>3.1.2 美国国会图书馆“个人数字存档运动”</w:t>
      </w:r>
    </w:p>
    <w:p>
      <w:pPr>
        <w:spacing w:before="156" w:after="156"/>
        <w:ind w:firstLine="480"/>
      </w:pPr>
      <w:r>
        <w:rPr>
          <w:rFonts w:hint="eastAsia"/>
        </w:rPr>
        <w:t>美国国会图书馆在其网站上专门划分出“数字保存”博客主页，为用户保存各项文件提供存档技巧；并发起“个人数字存档运动”，于2010年起每年举办“个人存档日”活动；与推特签订推文收藏协议，从2010年来收藏推特上的所有内容，至2018年开始有选择的收藏</w:t>
      </w:r>
      <w:r>
        <w:rPr>
          <w:rFonts w:hint="eastAsia"/>
          <w:vertAlign w:val="superscript"/>
        </w:rPr>
        <w:t>[17]</w:t>
      </w:r>
      <w:r>
        <w:rPr>
          <w:rFonts w:hint="eastAsia"/>
        </w:rPr>
        <w:t>。通过这些宣传普及，使更多人意识到了存档的重要性和正确方法。</w:t>
      </w:r>
    </w:p>
    <w:p>
      <w:pPr>
        <w:pStyle w:val="4"/>
        <w:spacing w:before="156" w:after="156"/>
        <w:ind w:firstLine="643"/>
      </w:pPr>
      <w:r>
        <w:rPr>
          <w:rFonts w:hint="eastAsia"/>
        </w:rPr>
        <w:t>3.1.3 Digital Beyond博客</w:t>
      </w:r>
    </w:p>
    <w:p>
      <w:pPr>
        <w:spacing w:before="156" w:after="156"/>
        <w:ind w:firstLine="480"/>
      </w:pPr>
      <w:r>
        <w:rPr>
          <w:rFonts w:hint="eastAsia"/>
        </w:rPr>
        <w:t>Digital Beyond博客</w:t>
      </w:r>
      <w:r>
        <w:rPr>
          <w:rFonts w:hint="eastAsia"/>
          <w:vertAlign w:val="superscript"/>
        </w:rPr>
        <w:t>[18]</w:t>
      </w:r>
      <w:r>
        <w:rPr>
          <w:rFonts w:hint="eastAsia"/>
        </w:rPr>
        <w:t>，主要介绍个人的数字生活及其去世后的发生的一切，可为查看者提供关于档案、文化、法律和技术的相关信息。Digital Beyond由Evan Carroll和John Romano创立，博客内提供“在线服务清单”（据2020年3月14日此博客最新页面），其中有针对个人数字遗产处理问题的各项服务，例如AfterVault可存放用户认为重要的文件，在用户离世后传给用户指定的人。Digital Beyond已成长为数字来世信息的首选来源，它保持了Google在“数字来世”方面的最高排名，并且每月平均有10,000次浏览量，拥有互联网上最全面的数字来世服务功能。</w:t>
      </w:r>
    </w:p>
    <w:p>
      <w:pPr>
        <w:pStyle w:val="4"/>
        <w:spacing w:before="156" w:after="156"/>
        <w:ind w:firstLine="643"/>
      </w:pPr>
      <w:r>
        <w:rPr>
          <w:rFonts w:hint="eastAsia"/>
        </w:rPr>
        <w:t>3.1.4 MyLife-Bits项目</w:t>
      </w:r>
    </w:p>
    <w:p>
      <w:pPr>
        <w:spacing w:before="156" w:after="156"/>
        <w:ind w:firstLine="480"/>
      </w:pPr>
      <w:r>
        <w:rPr>
          <w:rFonts w:hint="eastAsia"/>
        </w:rPr>
        <w:t>2001年11月2日，微软研究院成立了MyLife-Bits（我的比特人生）项目</w:t>
      </w:r>
      <w:r>
        <w:rPr>
          <w:rFonts w:hint="eastAsia"/>
          <w:vertAlign w:val="superscript"/>
        </w:rPr>
        <w:t>[19]</w:t>
      </w:r>
      <w:r>
        <w:rPr>
          <w:rFonts w:hint="eastAsia"/>
        </w:rPr>
        <w:t>，旨在探索使用SQL存储在PC中发现的所有个人信息，包含两个部分：生命周期存储实验和软件研究工作。个人数字存档实验即将一生中所有信息（包括音频、视频、图片、聊天记录、购物记录等）存入电脑，用专用软件进行分类管理，目的是将所有信息都存储下来，以提供全文检索、加标签等功能方便个人利用。软件研究即MyLifeBits软件支持超链接、注释、报告、保存的查询及数据透视、聚类和快速搜索，旨在简化注释。MyLifeBits屏幕保护程序支持注释和评级，探索诸如文档相似性排名和分类功能，是所有内容的终生存储，其中包括全文搜索、文本和音频注释以及超链接。该研究团队领导了2005年数字记忆（Memex），为14所大学提供了支持，并出版了令人印象深刻的出版物，且在2004年、2005年和2006年建立了ACM CARPE研讨会。</w:t>
      </w:r>
    </w:p>
    <w:p>
      <w:pPr>
        <w:pStyle w:val="4"/>
        <w:spacing w:before="156" w:after="156"/>
        <w:ind w:firstLine="643"/>
      </w:pPr>
      <w:r>
        <w:rPr>
          <w:rFonts w:hint="eastAsia"/>
        </w:rPr>
        <w:t>3.1.5 美国国家数字信息基础设施与保存项目（NDIIPP）</w:t>
      </w:r>
    </w:p>
    <w:p>
      <w:pPr>
        <w:spacing w:before="156" w:after="156"/>
        <w:ind w:firstLine="480"/>
      </w:pPr>
      <w:r>
        <w:rPr>
          <w:rFonts w:hint="eastAsia"/>
        </w:rPr>
        <w:t>NDIIPP项目</w:t>
      </w:r>
      <w:r>
        <w:rPr>
          <w:rFonts w:hint="eastAsia"/>
          <w:vertAlign w:val="superscript"/>
        </w:rPr>
        <w:t>[20]</w:t>
      </w:r>
      <w:r>
        <w:rPr>
          <w:rFonts w:hint="eastAsia"/>
        </w:rPr>
        <w:t>指美国国家数字信息基础设施和保存项目，目的是在全国寻找数字信息资源保存所需要的技术组成以及技术标准，着重于三个领域</w:t>
      </w:r>
      <w:r>
        <w:rPr>
          <w:rFonts w:hint="eastAsia"/>
          <w:vertAlign w:val="superscript"/>
        </w:rPr>
        <w:t>[21]</w:t>
      </w:r>
      <w:r>
        <w:rPr>
          <w:rFonts w:hint="eastAsia"/>
        </w:rPr>
        <w:t>：1.捕获、保留并提供重要的数字内容；2.建立和加强合作伙伴网络；3.开发工具和服务的技术基础架构。NDIIPP及其合作伙伴生成了许多关于数字存档、数字遗产的出版物。</w:t>
      </w:r>
    </w:p>
    <w:p>
      <w:pPr>
        <w:pStyle w:val="4"/>
        <w:spacing w:before="156" w:after="156"/>
        <w:ind w:firstLine="643"/>
        <w:rPr>
          <w:rFonts w:ascii="宋体" w:hAnsi="宋体" w:eastAsia="宋体" w:cs="宋体"/>
        </w:rPr>
      </w:pPr>
      <w:r>
        <w:rPr>
          <w:rFonts w:hint="eastAsia"/>
        </w:rPr>
        <w:t xml:space="preserve">3.1.6 欧洲数字出版物保存项目（NEDLIB） </w:t>
      </w:r>
    </w:p>
    <w:p>
      <w:pPr>
        <w:spacing w:before="156" w:after="156"/>
        <w:ind w:firstLine="480"/>
      </w:pPr>
      <w:r>
        <w:rPr>
          <w:rFonts w:hint="eastAsia"/>
        </w:rPr>
        <w:t>NEDLIB项目</w:t>
      </w:r>
      <w:r>
        <w:rPr>
          <w:rFonts w:hint="eastAsia"/>
          <w:vertAlign w:val="superscript"/>
        </w:rPr>
        <w:t>[22]</w:t>
      </w:r>
      <w:r>
        <w:rPr>
          <w:rFonts w:hint="eastAsia"/>
        </w:rPr>
        <w:t xml:space="preserve"> 全称为Networked European Deposit Library，它已获得了如下成就：在电子出版物保管系统（DESP）的通用架构下，已经确定并正式化了流程模型，这些流程模型基本上涵盖了从通过访问权获取文档到长期存档的所有步骤。这些构件可以单独实现，也可以集成在完整的数字图书馆系统中，遵循OAIS标准进一步实现此功能。该项目主要目标是确保长期保存在线和离线数字出版物。在项目范围内还开发了一些工具，如Nedlib-Harvester，一种用于获取在线数据的机器人，赫尔辛基大学图书馆已实现这一目标。</w:t>
      </w:r>
    </w:p>
    <w:p>
      <w:pPr>
        <w:pStyle w:val="4"/>
        <w:spacing w:before="156" w:after="156"/>
        <w:ind w:firstLine="643"/>
        <w:rPr>
          <w:rFonts w:hint="eastAsia" w:ascii="宋体" w:hAnsi="宋体" w:eastAsia="宋体" w:cs="宋体"/>
        </w:rPr>
      </w:pPr>
      <w:r>
        <w:rPr>
          <w:rFonts w:hint="eastAsia"/>
        </w:rPr>
        <w:t>3.1.7法国国家图书馆A</w:t>
      </w:r>
      <w:r>
        <w:t>I</w:t>
      </w:r>
      <w:r>
        <w:rPr>
          <w:rFonts w:hint="eastAsia"/>
        </w:rPr>
        <w:t>辅助数字信息存档项目</w:t>
      </w:r>
    </w:p>
    <w:p>
      <w:pPr>
        <w:pStyle w:val="4"/>
        <w:spacing w:before="156" w:after="156"/>
        <w:ind w:firstLine="480"/>
        <w:rPr>
          <w:b w:val="0"/>
          <w:bCs w:val="0"/>
          <w:sz w:val="24"/>
          <w:szCs w:val="24"/>
        </w:rPr>
      </w:pPr>
      <w:r>
        <w:rPr>
          <w:rFonts w:hint="eastAsia"/>
          <w:b w:val="0"/>
          <w:bCs w:val="0"/>
          <w:sz w:val="24"/>
          <w:szCs w:val="24"/>
        </w:rPr>
        <w:t>法国国家图书馆</w:t>
      </w:r>
      <w:r>
        <w:rPr>
          <w:rFonts w:hint="eastAsia"/>
          <w:b w:val="0"/>
          <w:bCs w:val="0"/>
          <w:sz w:val="24"/>
          <w:szCs w:val="24"/>
          <w:vertAlign w:val="superscript"/>
        </w:rPr>
        <w:t>[23]</w:t>
      </w:r>
      <w:r>
        <w:rPr>
          <w:rFonts w:hint="eastAsia"/>
          <w:b w:val="0"/>
          <w:bCs w:val="0"/>
          <w:sz w:val="24"/>
          <w:szCs w:val="24"/>
        </w:rPr>
        <w:t>自从90年代中后期便开始关注如何长久地保存有价值的数字资源。主要技术是为机器人编程,，其能够自动和有选择地对可能具有研究价值的资源进行归档。通过定义相关的自动计算的参数，让机器人只关注我们想要存档的那部分网络。这样有选择性地对数字信息进行归档，可保证保存下来的数字资源具有价值。</w:t>
      </w:r>
    </w:p>
    <w:p>
      <w:pPr>
        <w:pStyle w:val="4"/>
        <w:spacing w:before="156" w:after="156"/>
        <w:ind w:firstLine="643"/>
      </w:pPr>
      <w:r>
        <w:rPr>
          <w:rFonts w:hint="eastAsia"/>
        </w:rPr>
        <w:t>3.1.8北欧网络档案馆项目(NWA)</w:t>
      </w:r>
    </w:p>
    <w:p>
      <w:pPr>
        <w:spacing w:before="156" w:after="156"/>
        <w:ind w:firstLine="480"/>
      </w:pPr>
      <w:r>
        <w:rPr>
          <w:rFonts w:hint="eastAsia"/>
        </w:rPr>
        <w:t>北欧网络档案馆</w:t>
      </w:r>
      <w:r>
        <w:rPr>
          <w:rFonts w:hint="eastAsia"/>
          <w:vertAlign w:val="superscript"/>
        </w:rPr>
        <w:t>[24]</w:t>
      </w:r>
      <w:r>
        <w:rPr>
          <w:rFonts w:hint="eastAsia"/>
        </w:rPr>
        <w:t>成立于1997年，通过北欧几个国家在技术上和方法上的合作，保存北欧的数字资源，以便现在和未来的用户使用。主要内容就是收集电子媒体和电子出版物，供研究和公众查阅。此项目对于相关资料的收集，为后人提供了有价值的信息，一定程度上加快了北欧地区的数字遗产保护进程，为保护数字遗产的工作提供了借鉴。</w:t>
      </w:r>
    </w:p>
    <w:p>
      <w:pPr>
        <w:pStyle w:val="4"/>
        <w:spacing w:before="156" w:after="156"/>
        <w:ind w:firstLine="643"/>
      </w:pPr>
      <w:r>
        <w:rPr>
          <w:rFonts w:hint="eastAsia"/>
        </w:rPr>
        <w:t>3.1.9</w:t>
      </w:r>
      <w:r>
        <w:rPr>
          <w:rFonts w:hint="eastAsia" w:ascii="Calibri" w:hAnsi="Calibri" w:cs="Calibri"/>
        </w:rPr>
        <w:t>数字保护联盟(DPC)系列项目</w:t>
      </w:r>
    </w:p>
    <w:p>
      <w:pPr>
        <w:spacing w:before="156" w:after="156"/>
        <w:ind w:firstLine="480"/>
      </w:pPr>
      <w:r>
        <w:rPr>
          <w:rFonts w:hint="eastAsia"/>
        </w:rPr>
        <w:t>数字保护联盟</w:t>
      </w:r>
      <w:r>
        <w:rPr>
          <w:rFonts w:hint="eastAsia"/>
          <w:vertAlign w:val="superscript"/>
        </w:rPr>
        <w:t>[25]</w:t>
      </w:r>
      <w:r>
        <w:rPr>
          <w:rFonts w:hint="eastAsia"/>
        </w:rPr>
        <w:t>于2001年8月正式成立，2002年7月组建成为一个公司。主要目的是为了人类的数字资源长期保存，使他们的会员能够长期有效地访问数字内容和服务，帮助他们从数字资产中获得持久的价值，并提高人们对其所面临的战略，文化和技术挑战的认识。成立联盟以来，DPC开发测试了DPC快速评估模型（RAM)</w:t>
      </w:r>
      <w:r>
        <w:rPr>
          <w:rFonts w:hint="eastAsia"/>
          <w:vertAlign w:val="superscript"/>
        </w:rPr>
        <w:t>[26]</w:t>
      </w:r>
      <w:r>
        <w:rPr>
          <w:rFonts w:hint="eastAsia"/>
        </w:rPr>
        <w:t>，使各组织免费对组织的数字保存能力进行快速基准测试；创建了DPC职业发展基金，通过成员和盟友投入大量资源来创建和传播数字信息和用于开发软件和硬件产品。现已完成的项目</w:t>
      </w:r>
      <w:r>
        <w:rPr>
          <w:rFonts w:hint="eastAsia"/>
          <w:vertAlign w:val="superscript"/>
        </w:rPr>
        <w:t>[27]</w:t>
      </w:r>
      <w:r>
        <w:rPr>
          <w:rFonts w:hint="eastAsia"/>
        </w:rPr>
        <w:t>有“Jisc研究数据春季长期保存分析和建议”、“TIMBUS”、“留社交媒体保存”和“交易数据保存”等项目，效果显著。此外还编写了数字保存专题系列手册，这一系列的主题笔记成为非专业观众更好地解决数字保存的关键。</w:t>
      </w:r>
    </w:p>
    <w:p>
      <w:pPr>
        <w:pStyle w:val="4"/>
        <w:spacing w:before="156" w:after="156"/>
        <w:ind w:firstLine="643"/>
      </w:pPr>
      <w:r>
        <w:rPr>
          <w:rFonts w:hint="eastAsia"/>
        </w:rPr>
        <w:t>3.1.10英国范式专案（Paradigm)</w:t>
      </w:r>
    </w:p>
    <w:p>
      <w:pPr>
        <w:spacing w:before="156" w:after="156"/>
        <w:ind w:firstLine="480"/>
      </w:pPr>
      <w:r>
        <w:rPr>
          <w:rFonts w:hint="eastAsia"/>
        </w:rPr>
        <w:t>英国Paradigm项目</w:t>
      </w:r>
      <w:r>
        <w:rPr>
          <w:rFonts w:hint="eastAsia"/>
          <w:vertAlign w:val="superscript"/>
        </w:rPr>
        <w:t>[28]</w:t>
      </w:r>
      <w:r>
        <w:rPr>
          <w:rFonts w:hint="eastAsia"/>
        </w:rPr>
        <w:t>发起于2005年1月，前期使用政治家的个人档案作为测试平台，旨在解决长期保存个人数字档案所涉及的问题，例如媒体降级，各种技术过时，分布式存储，数量充裕和结构不良等问题。项目研究侧重于特定类型的档案材料，即数字私人文件。项目团队调查了与保存数字对象相关的各种工具、模型（OAIS模型）、软件（DSpace和Fedora）、标准、元数据、策略和过程。此项目有助于加强地方机构进行数字保存的能力，以新档案馆藏的形式为馆藏开发、保留和处置提供了研究资源。</w:t>
      </w:r>
    </w:p>
    <w:p>
      <w:pPr>
        <w:pStyle w:val="4"/>
        <w:spacing w:before="156" w:after="156"/>
        <w:ind w:firstLine="643"/>
      </w:pPr>
      <w:r>
        <w:rPr>
          <w:rFonts w:hint="eastAsia"/>
        </w:rPr>
        <w:t>3.1.11德国数字信息长期归档保存项目（NESTOR）</w:t>
      </w:r>
    </w:p>
    <w:p>
      <w:pPr>
        <w:spacing w:before="156" w:after="156"/>
        <w:ind w:firstLine="480"/>
      </w:pPr>
      <w:r>
        <w:rPr>
          <w:rFonts w:hint="eastAsia"/>
        </w:rPr>
        <w:t>德国Nestor项目</w:t>
      </w:r>
      <w:r>
        <w:rPr>
          <w:rFonts w:hint="eastAsia"/>
          <w:vertAlign w:val="superscript"/>
        </w:rPr>
        <w:t>[29]</w:t>
      </w:r>
      <w:r>
        <w:rPr>
          <w:rFonts w:hint="eastAsia"/>
        </w:rPr>
        <w:t>发起于2003年6月，旨在建立一个数字资源长期存档与有效利用的信息网络，确保德国数字遗产得到长期存档保存、有效保护与方便获取使用。该项目分为两个阶段，第一个阶段在2003-2006，其目标内容是建立一个论坛，以发展和协调数字资料的长期存档和提供的战略；支持和发展相关服务，技术和标准；与国家和国际伙伴（行业，研究机构等）发展战略联盟。第二个阶段在2006-2009，其目标是研究电子科学领域的网络化和数字资源的长期归档；促进长期归档领域的标准化；在德国提供培训和继续教育方面的报价，以及与德国和国际高等教育机构的更紧密合作；并成立进一步的工作组。随着项目的研究，已经出现了普遍理解的数字保存指南归档指南</w:t>
      </w:r>
      <w:r>
        <w:rPr>
          <w:rFonts w:hint="eastAsia"/>
          <w:vertAlign w:val="superscript"/>
        </w:rPr>
        <w:t>[30]</w:t>
      </w:r>
      <w:r>
        <w:rPr>
          <w:rFonts w:hint="eastAsia"/>
        </w:rPr>
        <w:t>，并将它传达给公众。战略联盟不断扩大，进一步扩大知识，经验和要求的交流。将这个网络项目贯彻到各地区的这些机构和个人，提高了社会对“数字长期归档和长期可用性”主题的问题和紧迫性的认识。</w:t>
      </w:r>
    </w:p>
    <w:p>
      <w:pPr>
        <w:pStyle w:val="4"/>
        <w:spacing w:before="156" w:after="156"/>
        <w:ind w:firstLine="643"/>
      </w:pPr>
      <w:r>
        <w:rPr>
          <w:rFonts w:hint="eastAsia"/>
        </w:rPr>
        <w:t>3.1.12 日本WARP项目</w:t>
      </w:r>
    </w:p>
    <w:p>
      <w:pPr>
        <w:spacing w:before="156" w:after="156"/>
        <w:ind w:firstLine="480"/>
      </w:pPr>
      <w:r>
        <w:rPr>
          <w:rFonts w:hint="eastAsia"/>
        </w:rPr>
        <w:t>日本WARP项目</w:t>
      </w:r>
      <w:r>
        <w:rPr>
          <w:rFonts w:hint="eastAsia"/>
          <w:vertAlign w:val="superscript"/>
        </w:rPr>
        <w:t>[31]</w:t>
      </w:r>
      <w:r>
        <w:rPr>
          <w:rFonts w:hint="eastAsia"/>
        </w:rPr>
        <w:t>于2002年进行实验，直到2006年正式启动。该项目的主要目的就是Internet资料收集和长期保存。利用网络爬虫对网页进行收集，全面收集公共机构网站的综合信息、选择性收集私人网站信息，充分搜集到网络资源</w:t>
      </w:r>
      <w:r>
        <w:rPr>
          <w:rFonts w:hint="eastAsia"/>
          <w:vertAlign w:val="superscript"/>
        </w:rPr>
        <w:t>[32]</w:t>
      </w:r>
      <w:r>
        <w:rPr>
          <w:rFonts w:hint="eastAsia"/>
        </w:rPr>
        <w:t>。同时每月会根据特定主题介绍保存的网站，还介绍独特的藏品，将一些遗址、遗产内容可视化。该项目可以长时间存储大容量档案，迄今为止，已经收集了超过11000个标题，并且累计数据量已超过800TB（截止2016年11月）。此很好地履行了服务国会和大众的职责，也全面保存了国家文化遗产。</w:t>
      </w:r>
    </w:p>
    <w:p>
      <w:pPr>
        <w:pStyle w:val="4"/>
        <w:spacing w:before="156" w:after="156"/>
        <w:ind w:firstLine="643"/>
      </w:pPr>
      <w:r>
        <w:rPr>
          <w:rFonts w:hint="eastAsia"/>
        </w:rPr>
        <w:t>3.1.13 澳大利亚 PADI项目</w:t>
      </w:r>
    </w:p>
    <w:p>
      <w:pPr>
        <w:spacing w:before="156" w:after="156"/>
        <w:ind w:firstLine="480"/>
      </w:pPr>
      <w:r>
        <w:rPr>
          <w:rFonts w:hint="eastAsia"/>
        </w:rPr>
        <w:t>PADI项目</w:t>
      </w:r>
      <w:r>
        <w:rPr>
          <w:rFonts w:hint="eastAsia"/>
          <w:vertAlign w:val="superscript"/>
        </w:rPr>
        <w:t>[33]</w:t>
      </w:r>
      <w:r>
        <w:rPr>
          <w:rFonts w:hint="eastAsia"/>
        </w:rPr>
        <w:t>发起于20世纪90年代，主要研究数字信息长期保存和利用。PADI是一个有关数字资源保护的主题门户网站，试图汇集有关如何管理数字信息的最有用的建议和研究资源。该项目允许网站用户增加数字资源，提供论坛供数字信息保存利用领域跨部门合作交流。项目的发展很好地促进了数字信息长期保存和利用。</w:t>
      </w:r>
    </w:p>
    <w:p>
      <w:pPr>
        <w:pStyle w:val="3"/>
        <w:spacing w:before="312" w:after="312"/>
        <w:ind w:firstLine="602"/>
        <w:rPr>
          <w:rFonts w:hint="eastAsia"/>
        </w:rPr>
      </w:pPr>
      <w:r>
        <w:rPr>
          <w:rFonts w:hint="eastAsia"/>
        </w:rPr>
        <w:t>3.2 国外数字遗产保护项目主要经验分析</w:t>
      </w:r>
    </w:p>
    <w:p>
      <w:pPr>
        <w:bidi w:val="0"/>
        <w:rPr>
          <w:rFonts w:hint="default"/>
          <w:lang w:val="en-US" w:eastAsia="zh-CN"/>
        </w:rPr>
      </w:pPr>
      <w:r>
        <w:rPr>
          <w:rFonts w:hint="eastAsia"/>
          <w:lang w:val="en-US" w:eastAsia="zh-CN"/>
        </w:rPr>
        <w:t>基于上述对国外数字遗产保护项目的分析与总结，发现国外数字遗产保护项目有如下几点可借鉴之处。</w:t>
      </w:r>
    </w:p>
    <w:p>
      <w:pPr>
        <w:pStyle w:val="4"/>
        <w:spacing w:before="156" w:after="156"/>
        <w:ind w:firstLine="643"/>
        <w:rPr>
          <w:rFonts w:hint="eastAsia"/>
        </w:rPr>
      </w:pPr>
      <w:r>
        <w:rPr>
          <w:rFonts w:hint="eastAsia"/>
        </w:rPr>
        <w:t>3.2.1数字遗产收集策略多样化</w:t>
      </w:r>
    </w:p>
    <w:p>
      <w:pPr>
        <w:bidi w:val="0"/>
        <w:rPr>
          <w:rFonts w:hint="eastAsia"/>
        </w:rPr>
      </w:pPr>
      <w:r>
        <w:rPr>
          <w:rFonts w:hint="eastAsia"/>
        </w:rPr>
        <w:t>基于对上述国外数字遗产保存项目的研究，发现很多国家在数字保存项目中关于数字信息的储存都采取了不同的收集策略，它们分别从不同的角度出发去思考如何使收集价值最大化。日本WARP项目采取全面收集和选择性收集相结合的策略，全面收集公共机构网站的综合信息，获取授权后选择性收集私人网站信息，同时每月采用特色主题进行收集；英国paradigm项目采用常规快照添加、托管后的方法和自存档的方法</w:t>
      </w:r>
      <w:r>
        <w:rPr>
          <w:rFonts w:hint="eastAsia"/>
          <w:vertAlign w:val="superscript"/>
        </w:rPr>
        <w:t>[34]</w:t>
      </w:r>
      <w:r>
        <w:rPr>
          <w:rFonts w:hint="eastAsia"/>
        </w:rPr>
        <w:t>，不仅可以尽可能获得完整的档案，同时可以确保档案创建者为其档案负；澳大利亚PADI项目允许网站用户自行增加数字资源；欧洲NEDLIB项目，建立论坛，可以对在知识交流和实践中产生的有价值的数字资源进行收集，还在项目范围内开发工具，如Nedlib-Harvester （一种用于获取在线数据的机器人）。</w:t>
      </w:r>
    </w:p>
    <w:p>
      <w:pPr>
        <w:pStyle w:val="4"/>
        <w:spacing w:before="156" w:after="156"/>
        <w:ind w:firstLine="643"/>
        <w:rPr>
          <w:rFonts w:hint="eastAsia"/>
        </w:rPr>
      </w:pPr>
      <w:r>
        <w:rPr>
          <w:rFonts w:hint="eastAsia"/>
        </w:rPr>
        <w:t>3.2.2数字遗产收集内容有侧重</w:t>
      </w:r>
    </w:p>
    <w:p>
      <w:pPr>
        <w:bidi w:val="0"/>
        <w:rPr>
          <w:rFonts w:hint="eastAsia"/>
        </w:rPr>
      </w:pPr>
      <w:r>
        <w:rPr>
          <w:rFonts w:hint="eastAsia"/>
        </w:rPr>
        <w:t>从发起时间的角度来看，MyLife-Bits、NDIIPP、NEDLIB等项目属于早期的数字资源保存项目，发起时间均为2000年左右，因此收集内容多为偏向专业性和职业性以及具有明显广泛利用价值的数字资源；Digital Beyond博客等较为近期的项目以及近年美国国会图书馆的活动，则重视起网络用户在网上产生的各种数据，例如视频、聊天消息、推文、照片等，并为此提供指导，注重对民众的宣传。从发起方的特性来看，美国国会图书馆宣传运动、美国国家数字信息基础设施与保存项目、澳大利亚 PADI项目、日本WARP项目等由公共性机构发起的项目侧重于收集多领域、多来源的数字资源，看重的是数字资源本身；而像Digital Beyond博客、MyLife-Bites项目等由个人或者团队发起的项目就侧重于特定的数字资源收集，范围更小，更加注重于同参与到项目的提供人建立起联系。</w:t>
      </w:r>
    </w:p>
    <w:p>
      <w:pPr>
        <w:pStyle w:val="4"/>
        <w:spacing w:before="156" w:after="156"/>
        <w:ind w:firstLine="643"/>
        <w:rPr>
          <w:rFonts w:hint="eastAsia"/>
        </w:rPr>
      </w:pPr>
      <w:r>
        <w:rPr>
          <w:rFonts w:hint="eastAsia"/>
        </w:rPr>
        <w:t>3.2.3数字遗产采集技术多元化</w:t>
      </w:r>
    </w:p>
    <w:p>
      <w:pPr>
        <w:bidi w:val="0"/>
        <w:rPr>
          <w:rFonts w:hint="eastAsia"/>
        </w:rPr>
      </w:pPr>
      <w:r>
        <w:rPr>
          <w:rFonts w:hint="eastAsia"/>
        </w:rPr>
        <w:t>关于项目资源储存能力和收集自动化方面，各国都展开了探索和研究、开发和测试相关技术，从而提高数字信息的保存水平。法国国家图书馆利用机器人编程技术、设计自动计算的参数来进行有选择性的收集，这样就可以做到只关注项目想要存档的内容。数字保护联盟开发测试了DPC快速评估模型（RAM)，可以对组织的数字保存能力进行快速基准测试，以激励组织提高自己的数字保存水平。英国paradigm项目团队调查了与保存数字对象相关的各种工具，模型（如OAIS模型）、标准、元数据和策略，完成了数字仓库软件DSpace和Fedora及相关工具的实际测试。</w:t>
      </w:r>
    </w:p>
    <w:p>
      <w:pPr>
        <w:pStyle w:val="4"/>
        <w:spacing w:before="156" w:after="156"/>
        <w:ind w:firstLine="643"/>
        <w:rPr>
          <w:rFonts w:hint="eastAsia"/>
        </w:rPr>
      </w:pPr>
      <w:r>
        <w:rPr>
          <w:rFonts w:hint="eastAsia"/>
        </w:rPr>
        <w:t>3.2.4重视数字遗产保护科普工作</w:t>
      </w:r>
    </w:p>
    <w:p>
      <w:pPr>
        <w:bidi w:val="0"/>
        <w:rPr>
          <w:rFonts w:hint="eastAsia"/>
          <w:lang w:val="en-US" w:eastAsia="zh-CN"/>
        </w:rPr>
      </w:pPr>
      <w:r>
        <w:rPr>
          <w:rFonts w:hint="eastAsia"/>
          <w:lang w:val="en-US" w:eastAsia="zh-CN"/>
        </w:rPr>
        <w:t>数字遗产保护的主体是用户，用户可以是机构、组织或个人，所以为了发挥用户在数字遗产保护这一过程中的主观能动性，就需要重视数字遗产保护的科普工作且积极为用户设立数字保存指南，这显然也是很多项目的一大共同点。澳大利亚网络档案馆（PANDORA）专门在门户网站上建立了说明书这一分项页面，对如何使用该项目资源、上传资源、检索资源、利用系统工具都提供了指南方法，介绍详细，可以满足用户想快速解决自身需要的愿望。欧洲数字联盟DPC项目不断维护和更新《数字保存手册》，使用户进行数字保存操作时更简单快捷。英国paradigm项目关于个人数字遗产归档也创建了详细的指南[35]，介绍个人存档的意义以及使用方法。还有德国Nestor项目专门成立了AG数字保存组和个人数字归档工作组，两个工作组在这方面获得了卓有成效的结果，已经出现了可以得到普遍理解的数字保存指南以及归档指南，并将它传达给公众。</w:t>
      </w:r>
    </w:p>
    <w:p>
      <w:pPr>
        <w:pStyle w:val="4"/>
        <w:spacing w:before="156" w:after="156"/>
        <w:ind w:firstLine="643"/>
      </w:pPr>
      <w:r>
        <w:rPr>
          <w:rFonts w:hint="eastAsia"/>
        </w:rPr>
        <w:t>3.2.5数字遗产的版权与隐私</w:t>
      </w:r>
    </w:p>
    <w:p>
      <w:pPr>
        <w:spacing w:before="156" w:after="156"/>
        <w:ind w:firstLine="480"/>
      </w:pPr>
      <w:r>
        <w:rPr>
          <w:rFonts w:hint="eastAsia"/>
        </w:rPr>
        <w:t>由于数字遗产由网上用户（用户包括机构、组织和个人）产生，在非用户者收集资源时最容易产生的问题就是版权与隐私问题，这包括资源的复制、利用、阅读、修改各项权益该如何规定界限、划分清明，这因为此问题非常重要，所以是各项目发展过程中不可避免要解决的问题象，于此他们做出了积极的探索。澳大利亚网络档案馆（PANDORA）每个实例至少保留三份副本（标题的重新收集副本）保持真实性和完整性，与上传方进行好事先的沟通，并且为了便于授权，把数字资源分类为 “全部限制”、“全部商业限制”、“部分商业限制 ”和“无限制”四种类型，采用不一样的授权方法，同时它还采用了从第三方获权的方式来解决版权问题，即出版商将数字资源存储在非营利的第三方数据库中，PANDORA用户通过检索第三方数据来获取服务</w:t>
      </w:r>
      <w:r>
        <w:rPr>
          <w:rFonts w:hint="eastAsia"/>
          <w:vertAlign w:val="superscript"/>
        </w:rPr>
        <w:t>[</w:t>
      </w:r>
      <w:r>
        <w:rPr>
          <w:rFonts w:hint="eastAsia"/>
          <w:vertAlign w:val="superscript"/>
          <w:lang w:val="en-US" w:eastAsia="zh-CN"/>
        </w:rPr>
        <w:t>3</w:t>
      </w:r>
      <w:r>
        <w:rPr>
          <w:rFonts w:hint="eastAsia"/>
          <w:vertAlign w:val="superscript"/>
        </w:rPr>
        <w:t>6]</w:t>
      </w:r>
      <w:r>
        <w:rPr>
          <w:rFonts w:hint="eastAsia"/>
        </w:rPr>
        <w:t>。美国国会图书馆通过与推特官方签订协议，从而通过直接转移获得推特的数字资源，并将其存档。澳大利亚的PADI项目在这方面进行了两个阶段的保护，对于信息保存启动了安全保管计划等。英国paradigm项目在最早进行任务时就起草了适当的存储协议，签定捐赠和存储协议明确档案本身的当前所有权、知识产权、数据保护和机密性、以及其他与访问有关的问题。</w:t>
      </w:r>
    </w:p>
    <w:p>
      <w:pPr>
        <w:pStyle w:val="4"/>
        <w:spacing w:before="156" w:after="156"/>
        <w:ind w:firstLine="643"/>
        <w:rPr>
          <w:rFonts w:hint="eastAsia"/>
        </w:rPr>
      </w:pPr>
      <w:r>
        <w:rPr>
          <w:rFonts w:hint="eastAsia"/>
        </w:rPr>
        <w:t>3.2.6数字遗产的价值评估规范化</w:t>
      </w:r>
    </w:p>
    <w:p>
      <w:pPr>
        <w:spacing w:before="156" w:after="156"/>
        <w:ind w:firstLine="480"/>
        <w:rPr>
          <w:rFonts w:hint="eastAsia"/>
        </w:rPr>
      </w:pPr>
      <w:r>
        <w:rPr>
          <w:rFonts w:hint="eastAsia"/>
        </w:rPr>
        <w:t>除此之外，各项目均建立起存储标准，评估数字信息的价值。随着互联网的发展，个人在网络上发布的信息呈现井喷式增长，社会上个人数字遗产愈来愈多，还有国内档案部门对于个人数字遗产保存项目研究不够成熟，基于目前形势下，国内要对数字遗产建立价值评估制度和评估标准，从社会文化因素、政策因素以及经济因素分析数字遗产，按照一定的标准、技术和方法评估数字遗产，促使评估向规范化、标准化发展。国内可以学习国外先进经验，如英国的Paradigm项目团队在意识到仅采用传统方法有可能导致机构收集个人数字档案的质量下降后，建立个人档案资料评估</w:t>
      </w:r>
      <w:r>
        <w:rPr>
          <w:rFonts w:hint="eastAsia"/>
          <w:highlight w:val="none"/>
          <w:vertAlign w:val="superscript"/>
        </w:rPr>
        <w:t>[</w:t>
      </w:r>
      <w:r>
        <w:rPr>
          <w:rFonts w:hint="eastAsia"/>
          <w:highlight w:val="none"/>
          <w:vertAlign w:val="superscript"/>
          <w:lang w:val="en-US" w:eastAsia="zh-CN"/>
        </w:rPr>
        <w:t>37</w:t>
      </w:r>
      <w:r>
        <w:rPr>
          <w:rFonts w:hint="eastAsia"/>
          <w:highlight w:val="none"/>
          <w:vertAlign w:val="superscript"/>
        </w:rPr>
        <w:t>]</w:t>
      </w:r>
      <w:r>
        <w:rPr>
          <w:rFonts w:hint="eastAsia"/>
        </w:rPr>
        <w:t>，从个人档案的内容是否包含具有长期历史意义的记录、到关于档案的背景和个体为什么创建记录，再到他们个人数字档案的结构是什么等等这些问题进行评估，最后再进行技术鉴定，鉴定依靠什么样的硬件和软件环境能够完整将数字遗产打包保存。评估标准不断规范发展，可以减少无价值个人数字遗产的保存，提高数字遗产档案的质量，同时降低管理成本和工作困难，方便档案部门的管理和利用。</w:t>
      </w:r>
    </w:p>
    <w:p>
      <w:pPr>
        <w:pStyle w:val="4"/>
        <w:spacing w:before="156" w:after="156"/>
        <w:ind w:firstLine="643"/>
        <w:rPr>
          <w:rFonts w:hint="eastAsia"/>
        </w:rPr>
      </w:pPr>
      <w:r>
        <w:rPr>
          <w:rFonts w:hint="eastAsia"/>
        </w:rPr>
        <w:t>3.</w:t>
      </w:r>
      <w:r>
        <w:rPr>
          <w:rFonts w:hint="eastAsia"/>
          <w:lang w:val="en-US" w:eastAsia="zh-CN"/>
        </w:rPr>
        <w:t>2.7</w:t>
      </w:r>
      <w:r>
        <w:rPr>
          <w:rFonts w:hint="eastAsia"/>
        </w:rPr>
        <w:t xml:space="preserve"> 数字遗产项目的专家库建设</w:t>
      </w:r>
    </w:p>
    <w:p>
      <w:pPr>
        <w:spacing w:before="156" w:after="156"/>
        <w:ind w:firstLine="480"/>
        <w:rPr>
          <w:rFonts w:hint="eastAsia"/>
        </w:rPr>
      </w:pPr>
      <w:r>
        <w:rPr>
          <w:rFonts w:hint="eastAsia"/>
        </w:rPr>
        <w:t>针对数字遗产保护，各国及各组织应积极成立学术研究委员会或者专业性工作组，为数字遗产保护提供学术性建议和进行专业研究。如英国paradigm项目建立一个小型学术顾问委员会，组织专业人才来指导个人数字档案保存工作。为有关材料选择的政策提供建议，并指出不同材料的相对学术价值；澳大利亚的PADI项目成立了由图书馆、档案馆、博物馆、信息技术部门和学术研究界成员构成的学术组，同时还设有顾问团，为PADI项目提供专业咨询和指导服务。德国Nestor项目成立进一步的工作组，包括数字保存组、研究数据组、个人存档组、格式识别组等等，为项目各方面进行了完善。</w:t>
      </w:r>
    </w:p>
    <w:p>
      <w:pPr>
        <w:spacing w:before="156" w:after="156"/>
        <w:ind w:firstLine="480"/>
        <w:rPr>
          <w:rFonts w:hint="eastAsia"/>
        </w:rPr>
      </w:pPr>
    </w:p>
    <w:p>
      <w:pPr>
        <w:spacing w:before="156" w:after="156"/>
        <w:ind w:firstLine="480"/>
      </w:pPr>
      <w:r>
        <w:rPr>
          <w:rFonts w:hint="eastAsia"/>
        </w:rPr>
        <w:t>以上有关的数字遗产保护项目主要扮演了以下三种角色：①第三方存档机构。第三方机构的存档主要靠使用者的自觉性，因此首先宣传存档网上信息的重要性，再宣传存档的各个机构渠道，尽可能做到存档的完善。但第三方存档的安全保障性还较为不足，因为第三方机构和其设备的生命是无法估测的。②信息资源的整合地。如The Digital Beyond网站专门有列一个分类来查看档案的各种相关信息，在对数字遗产服务的整合方面也十分先进，所有的服务都被整合在一个分类中，有相应的介绍和地址链接方便用户很快找到所需服务。③计算机领域翘楚。各项目主体在计算机领域都成绩卓越，自身在计算机领域的技术支撑和经验总结都己十分完备，因为技术是个人信息存档的发展前提。</w:t>
      </w:r>
    </w:p>
    <w:p>
      <w:pPr>
        <w:pStyle w:val="3"/>
        <w:spacing w:before="312" w:after="312"/>
        <w:ind w:firstLine="602"/>
      </w:pPr>
      <w:r>
        <w:rPr>
          <w:rFonts w:hint="eastAsia"/>
        </w:rPr>
        <w:t>3.3 国外数字遗产保护项目的运行模式分析</w:t>
      </w:r>
    </w:p>
    <w:p>
      <w:pPr>
        <w:spacing w:before="156" w:after="156"/>
        <w:ind w:firstLine="480"/>
      </w:pPr>
      <w:r>
        <w:rPr>
          <w:rFonts w:hint="eastAsia"/>
        </w:rPr>
        <w:t>对国外数字遗产保护项目的保护主体、组织模式进行分析总结后得到如表3所示结论。</w:t>
      </w:r>
    </w:p>
    <w:p>
      <w:pPr>
        <w:spacing w:before="0" w:beforeLines="0" w:after="0" w:afterLines="0" w:line="240" w:lineRule="auto"/>
        <w:ind w:firstLine="2310" w:firstLineChars="1100"/>
        <w:rPr>
          <w:rFonts w:ascii="Calibri" w:hAnsi="Calibri" w:eastAsia="宋体" w:cs="Times New Roman"/>
          <w:sz w:val="20"/>
          <w:szCs w:val="22"/>
        </w:rPr>
      </w:pPr>
      <w:r>
        <w:rPr>
          <w:rFonts w:hint="eastAsia" w:ascii="宋体" w:hAnsi="宋体" w:eastAsia="宋体" w:cs="宋体"/>
          <w:sz w:val="21"/>
          <w:szCs w:val="21"/>
        </w:rPr>
        <w:t>表3 国外数字遗产保护主体及其关系分析</w:t>
      </w:r>
    </w:p>
    <w:tbl>
      <w:tblPr>
        <w:tblStyle w:val="7"/>
        <w:tblpPr w:leftFromText="180" w:rightFromText="180" w:vertAnchor="page" w:horzAnchor="page" w:tblpX="1717" w:tblpY="12475"/>
        <w:tblOverlap w:val="never"/>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5"/>
        <w:gridCol w:w="2951"/>
        <w:gridCol w:w="3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2075" w:type="dxa"/>
            <w:tcBorders>
              <w:top w:val="single" w:color="auto" w:sz="12" w:space="0"/>
              <w:bottom w:val="single" w:color="auto" w:sz="6" w:space="0"/>
            </w:tcBorders>
          </w:tcPr>
          <w:p>
            <w:pPr>
              <w:spacing w:before="0" w:beforeLines="0" w:after="0" w:afterLines="0" w:line="240" w:lineRule="auto"/>
              <w:ind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t>项目名称</w:t>
            </w:r>
          </w:p>
        </w:tc>
        <w:tc>
          <w:tcPr>
            <w:tcW w:w="2951" w:type="dxa"/>
            <w:tcBorders>
              <w:top w:val="single" w:color="auto" w:sz="12" w:space="0"/>
              <w:bottom w:val="single" w:color="auto" w:sz="6" w:space="0"/>
            </w:tcBorders>
          </w:tcPr>
          <w:p>
            <w:pPr>
              <w:spacing w:before="0" w:beforeLines="0" w:after="0" w:afterLines="0" w:line="240" w:lineRule="auto"/>
              <w:ind w:firstLine="210" w:firstLineChars="100"/>
              <w:jc w:val="center"/>
              <w:rPr>
                <w:rFonts w:asciiTheme="minorEastAsia" w:hAnsiTheme="minorEastAsia" w:cstheme="minorEastAsia"/>
                <w:sz w:val="21"/>
                <w:szCs w:val="21"/>
              </w:rPr>
            </w:pPr>
            <w:r>
              <w:rPr>
                <w:rFonts w:hint="eastAsia" w:asciiTheme="minorEastAsia" w:hAnsiTheme="minorEastAsia" w:cstheme="minorEastAsia"/>
                <w:sz w:val="21"/>
                <w:szCs w:val="21"/>
              </w:rPr>
              <w:t>发起机构（人）</w:t>
            </w:r>
          </w:p>
        </w:tc>
        <w:tc>
          <w:tcPr>
            <w:tcW w:w="3724" w:type="dxa"/>
            <w:tcBorders>
              <w:top w:val="single" w:color="auto" w:sz="12" w:space="0"/>
              <w:bottom w:val="single" w:color="auto" w:sz="6" w:space="0"/>
            </w:tcBorders>
          </w:tcPr>
          <w:p>
            <w:pPr>
              <w:spacing w:before="0" w:beforeLines="0" w:after="0" w:afterLines="0" w:line="240" w:lineRule="auto"/>
              <w:ind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t>组织模式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澳大利亚网络档案馆（PANDORA）</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highlight w:val="none"/>
                <w:lang w:val="en-US" w:eastAsia="zh-CN"/>
              </w:rPr>
              <w:t>澳大利亚图书馆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澳大利亚图书馆和其他负责收集和保存澳大利亚文献遗产的馆藏机构</w:t>
            </w:r>
            <w:r>
              <w:rPr>
                <w:rFonts w:hint="eastAsia" w:asciiTheme="minorEastAsia" w:hAnsiTheme="minorEastAsia" w:cstheme="minorEastAsia"/>
                <w:sz w:val="21"/>
                <w:szCs w:val="21"/>
                <w:lang w:val="en-US" w:eastAsia="zh-CN"/>
              </w:rPr>
              <w:t>合作。</w:t>
            </w:r>
          </w:p>
          <w:p>
            <w:pPr>
              <w:spacing w:before="0" w:beforeLines="0" w:after="0" w:afterLines="0" w:line="240" w:lineRule="auto"/>
              <w:ind w:firstLine="0" w:firstLineChars="0"/>
              <w:rPr>
                <w:rFonts w:asciiTheme="minorEastAsia" w:hAnsi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美国国会图书馆宣传运动</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美国国会图书馆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国会图书馆，做全民性运动，联系社交媒体。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3" w:hRule="atLeast"/>
        </w:trPr>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Digital Beyond博客</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Evan Carroll和John Romano及其团队</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和其他提供个人数字遗产、个人数字存档服务的网站或软件方合作，共建一个平台进行集中展示。</w:t>
            </w:r>
          </w:p>
          <w:p>
            <w:pPr>
              <w:spacing w:before="0" w:beforeLines="0" w:after="0" w:afterLines="0" w:line="240" w:lineRule="auto"/>
              <w:ind w:firstLine="0" w:firstLineChars="0"/>
              <w:rPr>
                <w:rFonts w:asciiTheme="minorEastAsia" w:hAnsi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MyLife-Bites项目</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微软研究院</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微软研究院主导，并与其他国际组织合作，如WWMX团队、SenseCam团队。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left="210" w:hanging="210" w:hangingChars="100"/>
              <w:rPr>
                <w:rFonts w:asciiTheme="minorEastAsia" w:hAnsiTheme="minorEastAsia" w:cstheme="minorEastAsia"/>
                <w:sz w:val="21"/>
                <w:szCs w:val="21"/>
              </w:rPr>
            </w:pPr>
            <w:r>
              <w:rPr>
                <w:rFonts w:hint="eastAsia" w:asciiTheme="minorEastAsia" w:hAnsiTheme="minorEastAsia" w:cstheme="minorEastAsia"/>
                <w:sz w:val="21"/>
                <w:szCs w:val="21"/>
              </w:rPr>
              <w:t>美国国家数字信息基础设施与保存项目</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美国国会图书馆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国会图书馆和各种组织机构相互协作。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欧洲NEDLIB项目</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荷兰的Koninklijke Bibliotheek领导的法国、挪威、芬兰、德国、葡萄牙、瑞士和意大利等国的图书馆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属于一个洲的图书馆加三大出版商的联合。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075" w:type="dxa"/>
            <w:tcBorders>
              <w:top w:val="single" w:color="auto" w:sz="6" w:space="0"/>
              <w:bottom w:val="single" w:color="auto" w:sz="6" w:space="0"/>
            </w:tcBorders>
          </w:tcPr>
          <w:p>
            <w:pPr>
              <w:spacing w:before="0" w:beforeLines="0" w:after="0" w:afterLines="0" w:line="240" w:lineRule="auto"/>
              <w:ind w:left="210" w:hanging="210" w:hangingChars="100"/>
              <w:jc w:val="left"/>
              <w:rPr>
                <w:rFonts w:asciiTheme="minorEastAsia" w:hAnsiTheme="minorEastAsia" w:cstheme="minorEastAsia"/>
                <w:sz w:val="21"/>
                <w:szCs w:val="21"/>
              </w:rPr>
            </w:pPr>
            <w:r>
              <w:rPr>
                <w:rFonts w:hint="eastAsia" w:asciiTheme="minorEastAsia" w:hAnsiTheme="minorEastAsia" w:cstheme="minorEastAsia"/>
                <w:sz w:val="21"/>
                <w:szCs w:val="21"/>
              </w:rPr>
              <w:t>法国国家图书馆数字资源归档项目</w:t>
            </w:r>
          </w:p>
          <w:p>
            <w:pPr>
              <w:spacing w:before="0" w:beforeLines="0" w:after="0" w:afterLines="0" w:line="240" w:lineRule="auto"/>
              <w:ind w:left="210" w:hanging="210" w:hangingChars="100"/>
              <w:jc w:val="left"/>
              <w:rPr>
                <w:rFonts w:asciiTheme="minorEastAsia" w:hAnsiTheme="minorEastAsia" w:cstheme="minorEastAsia"/>
                <w:sz w:val="21"/>
                <w:szCs w:val="21"/>
              </w:rPr>
            </w:pP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法国国家图书馆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由国家图书馆统一领导。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北欧网络档案馆</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丹麦、挪威、芬兰、冰岛和瑞典五个国家的国家图书馆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北欧国家的图书馆负责软件开发和经费来源，并由挪威国家图书馆主要管理这个项目。</w:t>
            </w:r>
          </w:p>
          <w:p>
            <w:pPr>
              <w:spacing w:before="0" w:beforeLines="0" w:after="0" w:afterLines="0" w:line="240" w:lineRule="auto"/>
              <w:ind w:firstLine="0" w:firstLineChars="0"/>
              <w:rPr>
                <w:rFonts w:asciiTheme="minorEastAsia" w:hAnsi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数字保护联盟</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color w:val="000000"/>
                <w:sz w:val="21"/>
                <w:szCs w:val="21"/>
                <w:lang w:val="en-US" w:eastAsia="zh-CN" w:bidi="ar"/>
              </w:rPr>
              <w:t>大不</w:t>
            </w:r>
            <w:r>
              <w:rPr>
                <w:rFonts w:hint="eastAsia" w:asciiTheme="minorEastAsia" w:hAnsiTheme="minorEastAsia" w:cstheme="minorEastAsia"/>
                <w:color w:val="000000"/>
                <w:sz w:val="21"/>
                <w:szCs w:val="21"/>
                <w:lang w:bidi="ar"/>
              </w:rPr>
              <w:t>列颠图书馆、大学研究图书馆联盟、电子科学核心项目组、OCLC</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会员制组织，高度合作。</w:t>
            </w:r>
            <w:r>
              <w:rPr>
                <w:rFonts w:hint="eastAsia" w:asciiTheme="minorEastAsia" w:hAnsiTheme="minorEastAsia" w:cstheme="minorEastAsia"/>
                <w:color w:val="000000"/>
                <w:sz w:val="21"/>
                <w:szCs w:val="21"/>
                <w:shd w:val="clear" w:color="auto" w:fill="FFFFFF"/>
                <w:lang w:bidi="ar"/>
              </w:rPr>
              <w:t>合作在DPC的许多活动中起着核心作用,并且是</w:t>
            </w:r>
            <w:r>
              <w:fldChar w:fldCharType="begin"/>
            </w:r>
            <w:r>
              <w:instrText xml:space="preserve"> HYPERLINK "https://www.dpconline.org/about" </w:instrText>
            </w:r>
            <w:r>
              <w:fldChar w:fldCharType="separate"/>
            </w:r>
            <w:r>
              <w:rPr>
                <w:rFonts w:hint="eastAsia" w:asciiTheme="minorEastAsia" w:hAnsiTheme="minorEastAsia" w:cstheme="minorEastAsia"/>
                <w:color w:val="000000"/>
                <w:sz w:val="21"/>
                <w:szCs w:val="21"/>
                <w:shd w:val="clear" w:color="auto" w:fill="FFFFFF"/>
                <w:lang w:bidi="ar"/>
              </w:rPr>
              <w:t>DPC当前战略计划</w:t>
            </w:r>
            <w:r>
              <w:rPr>
                <w:rFonts w:hint="eastAsia" w:asciiTheme="minorEastAsia" w:hAnsiTheme="minorEastAsia" w:cstheme="minorEastAsia"/>
                <w:color w:val="000000"/>
                <w:sz w:val="21"/>
                <w:szCs w:val="21"/>
                <w:shd w:val="clear" w:color="auto" w:fill="FFFFFF"/>
                <w:lang w:bidi="ar"/>
              </w:rPr>
              <w:fldChar w:fldCharType="end"/>
            </w:r>
            <w:r>
              <w:rPr>
                <w:rFonts w:hint="eastAsia" w:asciiTheme="minorEastAsia" w:hAnsiTheme="minorEastAsia" w:cstheme="minorEastAsia"/>
                <w:color w:val="000000"/>
                <w:sz w:val="21"/>
                <w:szCs w:val="21"/>
                <w:shd w:val="clear" w:color="auto" w:fill="FFFFFF"/>
                <w:lang w:bidi="ar"/>
              </w:rPr>
              <w:t>的核心</w:t>
            </w:r>
            <w:r>
              <w:fldChar w:fldCharType="begin"/>
            </w:r>
            <w:r>
              <w:instrText xml:space="preserve"> HYPERLINK "https://www.dpconline.org/about" </w:instrText>
            </w:r>
            <w:r>
              <w:fldChar w:fldCharType="separate"/>
            </w:r>
            <w:r>
              <w:rPr>
                <w:rFonts w:hint="eastAsia" w:asciiTheme="minorEastAsia" w:hAnsiTheme="minorEastAsia" w:cstheme="minorEastAsia"/>
                <w:color w:val="000000"/>
                <w:sz w:val="21"/>
                <w:szCs w:val="21"/>
                <w:shd w:val="clear" w:color="auto" w:fill="FFFFFF"/>
                <w:lang w:bidi="ar"/>
              </w:rPr>
              <w:t>目标之一</w:t>
            </w:r>
            <w:r>
              <w:rPr>
                <w:rFonts w:hint="eastAsia" w:asciiTheme="minorEastAsia" w:hAnsiTheme="minorEastAsia" w:cstheme="minorEastAsia"/>
                <w:color w:val="000000"/>
                <w:sz w:val="21"/>
                <w:szCs w:val="21"/>
                <w:shd w:val="clear" w:color="auto" w:fill="FFFFFF"/>
                <w:lang w:bidi="ar"/>
              </w:rPr>
              <w:fldChar w:fldCharType="end"/>
            </w:r>
            <w:r>
              <w:rPr>
                <w:rFonts w:hint="eastAsia" w:asciiTheme="minorEastAsia" w:hAnsiTheme="minorEastAsia" w:cstheme="minorEastAsia"/>
                <w:color w:val="000000"/>
                <w:sz w:val="21"/>
                <w:szCs w:val="21"/>
                <w:shd w:val="clear" w:color="auto" w:fill="FFFFFF"/>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英国范式专案</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color w:val="000000"/>
                <w:sz w:val="21"/>
                <w:szCs w:val="21"/>
                <w:shd w:val="clear" w:color="auto" w:fill="FFFFFF"/>
                <w:lang w:bidi="ar"/>
              </w:rPr>
            </w:pPr>
            <w:r>
              <w:rPr>
                <w:rFonts w:hint="eastAsia" w:asciiTheme="minorEastAsia" w:hAnsiTheme="minorEastAsia" w:cstheme="minorEastAsia"/>
                <w:color w:val="000000"/>
                <w:sz w:val="21"/>
                <w:szCs w:val="21"/>
                <w:shd w:val="clear" w:color="auto" w:fill="FFFFFF"/>
                <w:lang w:bidi="ar"/>
              </w:rPr>
              <w:t>牛津大学图书馆和曼彻斯特大学图书馆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设立</w:t>
            </w:r>
            <w:r>
              <w:rPr>
                <w:rFonts w:hint="eastAsia" w:asciiTheme="minorEastAsia" w:hAnsiTheme="minorEastAsia" w:cstheme="minorEastAsia"/>
                <w:color w:val="000000"/>
                <w:sz w:val="21"/>
                <w:szCs w:val="21"/>
                <w:shd w:val="clear" w:color="auto" w:fill="FFFFFF"/>
                <w:lang w:bidi="ar"/>
              </w:rPr>
              <w:t>小型学术顾问委员会。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156" w:beforeLines="0" w:after="156"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德国NESTOR项目</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宋体" w:hAnsi="宋体" w:eastAsia="宋体" w:cs="宋体"/>
                <w:color w:val="000000"/>
                <w:sz w:val="21"/>
                <w:szCs w:val="21"/>
                <w:shd w:val="clear" w:color="auto" w:fill="FFFFFF"/>
                <w:lang w:bidi="ar"/>
              </w:rPr>
            </w:pPr>
            <w:r>
              <w:rPr>
                <w:rFonts w:hint="eastAsia" w:ascii="宋体" w:hAnsi="宋体" w:eastAsia="宋体" w:cs="宋体"/>
                <w:color w:val="000000"/>
                <w:sz w:val="21"/>
                <w:szCs w:val="21"/>
                <w:shd w:val="clear" w:color="auto" w:fill="FFFFFF"/>
                <w:lang w:bidi="ar"/>
              </w:rPr>
              <w:t>德国图书馆（DDB），巴伐利亚州立图书馆（BSB），下萨克森州和哥廷根大学图书馆（SUB），计算机和媒体服务/洪堡大学图书馆柏林大学（HUB），巴伐利亚州国家档案总局（GDAB）和博物馆科学基金会普鲁士文化遗产研究所（IFM）</w:t>
            </w:r>
          </w:p>
          <w:p>
            <w:pPr>
              <w:spacing w:before="0" w:beforeLines="0" w:after="0" w:afterLines="0" w:line="240" w:lineRule="auto"/>
              <w:ind w:firstLine="0" w:firstLineChars="0"/>
              <w:rPr>
                <w:rFonts w:ascii="宋体" w:hAnsi="宋体" w:eastAsia="宋体" w:cs="宋体"/>
                <w:sz w:val="21"/>
                <w:szCs w:val="21"/>
              </w:rPr>
            </w:pPr>
          </w:p>
        </w:tc>
        <w:tc>
          <w:tcPr>
            <w:tcW w:w="3724" w:type="dxa"/>
            <w:tcBorders>
              <w:top w:val="single" w:color="auto" w:sz="6" w:space="0"/>
              <w:bottom w:val="single" w:color="auto" w:sz="6" w:space="0"/>
            </w:tcBorders>
          </w:tcPr>
          <w:p>
            <w:pPr>
              <w:spacing w:before="156" w:beforeLines="0" w:after="156" w:afterLines="0" w:line="240" w:lineRule="auto"/>
              <w:ind w:firstLine="0" w:firstLineChars="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lang w:bidi="ar"/>
              </w:rPr>
              <w:t>在机构和企业之间建立国家和国际战略联盟，</w:t>
            </w:r>
            <w:r>
              <w:rPr>
                <w:rFonts w:hint="eastAsia" w:ascii="宋体" w:hAnsi="宋体" w:eastAsia="宋体" w:cs="宋体"/>
                <w:color w:val="000000"/>
                <w:sz w:val="21"/>
                <w:szCs w:val="21"/>
                <w:shd w:val="clear" w:color="auto" w:fill="FFFFFF"/>
                <w:lang w:bidi="ar"/>
              </w:rPr>
              <w:t>目前有19个合作机构。</w:t>
            </w:r>
          </w:p>
          <w:p>
            <w:pPr>
              <w:spacing w:before="0" w:beforeLines="0" w:after="0" w:afterLines="0" w:line="240" w:lineRule="auto"/>
              <w:ind w:firstLine="0" w:firstLineChars="0"/>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75" w:type="dxa"/>
            <w:tcBorders>
              <w:top w:val="single" w:color="auto" w:sz="6" w:space="0"/>
              <w:bottom w:val="single" w:color="auto" w:sz="6" w:space="0"/>
            </w:tcBorders>
          </w:tcPr>
          <w:p>
            <w:pPr>
              <w:spacing w:before="0" w:beforeLines="0" w:after="0" w:afterLines="0"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bidi="ar"/>
              </w:rPr>
              <w:t>日本WARP项目</w:t>
            </w:r>
          </w:p>
        </w:tc>
        <w:tc>
          <w:tcPr>
            <w:tcW w:w="2951" w:type="dxa"/>
            <w:tcBorders>
              <w:top w:val="single" w:color="auto" w:sz="6" w:space="0"/>
              <w:bottom w:val="single" w:color="auto" w:sz="6" w:space="0"/>
            </w:tcBorders>
          </w:tcPr>
          <w:p>
            <w:pPr>
              <w:spacing w:before="0" w:beforeLines="0" w:after="0" w:afterLines="0"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日本国立国会图书馆</w:t>
            </w:r>
          </w:p>
        </w:tc>
        <w:tc>
          <w:tcPr>
            <w:tcW w:w="3724" w:type="dxa"/>
            <w:tcBorders>
              <w:top w:val="single" w:color="auto" w:sz="6" w:space="0"/>
              <w:bottom w:val="single" w:color="auto" w:sz="6" w:space="0"/>
            </w:tcBorders>
          </w:tcPr>
          <w:p>
            <w:pPr>
              <w:spacing w:before="0" w:beforeLines="0" w:after="0" w:afterLines="0" w:line="240" w:lineRule="auto"/>
              <w:ind w:firstLine="0" w:firstLineChars="0"/>
              <w:rPr>
                <w:rFonts w:ascii="宋体" w:hAnsi="宋体" w:eastAsia="宋体" w:cs="宋体"/>
                <w:sz w:val="21"/>
                <w:szCs w:val="21"/>
              </w:rPr>
            </w:pPr>
            <w:r>
              <w:rPr>
                <w:rFonts w:hint="eastAsia" w:ascii="宋体" w:hAnsi="宋体" w:eastAsia="宋体" w:cs="宋体"/>
                <w:sz w:val="21"/>
                <w:szCs w:val="21"/>
                <w:lang w:bidi="ar"/>
              </w:rPr>
              <w:t>定期与公共机构联系进行资料收集。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4" w:hRule="atLeast"/>
        </w:trPr>
        <w:tc>
          <w:tcPr>
            <w:tcW w:w="2075" w:type="dxa"/>
            <w:tcBorders>
              <w:top w:val="single" w:color="auto" w:sz="6" w:space="0"/>
              <w:bottom w:val="single" w:color="auto" w:sz="12" w:space="0"/>
            </w:tcBorders>
          </w:tcPr>
          <w:p>
            <w:pPr>
              <w:spacing w:before="0" w:beforeLines="0" w:after="0" w:afterLines="0" w:line="240" w:lineRule="auto"/>
              <w:ind w:firstLine="0" w:firstLineChars="0"/>
              <w:rPr>
                <w:rFonts w:asciiTheme="minorEastAsia" w:hAnsiTheme="minorEastAsia" w:cstheme="minorEastAsia"/>
                <w:sz w:val="21"/>
                <w:szCs w:val="21"/>
                <w:lang w:bidi="ar"/>
              </w:rPr>
            </w:pPr>
            <w:r>
              <w:rPr>
                <w:rFonts w:hint="eastAsia" w:asciiTheme="minorEastAsia" w:hAnsiTheme="minorEastAsia" w:cstheme="minorEastAsia"/>
                <w:sz w:val="21"/>
                <w:szCs w:val="21"/>
                <w:lang w:bidi="ar"/>
              </w:rPr>
              <w:t>澳大利亚 PADI项目</w:t>
            </w:r>
          </w:p>
        </w:tc>
        <w:tc>
          <w:tcPr>
            <w:tcW w:w="2951" w:type="dxa"/>
            <w:tcBorders>
              <w:top w:val="single" w:color="auto" w:sz="6" w:space="0"/>
              <w:bottom w:val="single" w:color="auto" w:sz="12" w:space="0"/>
            </w:tcBorders>
          </w:tcPr>
          <w:p>
            <w:pPr>
              <w:spacing w:before="0" w:beforeLines="0" w:after="0" w:afterLines="0" w:line="240" w:lineRule="auto"/>
              <w:ind w:firstLine="0" w:firstLineChars="0"/>
              <w:rPr>
                <w:rFonts w:ascii="宋体" w:hAnsi="宋体" w:eastAsia="宋体" w:cs="宋体"/>
                <w:sz w:val="21"/>
                <w:szCs w:val="21"/>
                <w:lang w:bidi="ar"/>
              </w:rPr>
            </w:pPr>
            <w:r>
              <w:rPr>
                <w:rFonts w:hint="eastAsia" w:ascii="宋体" w:hAnsi="宋体" w:eastAsia="宋体" w:cs="宋体"/>
                <w:color w:val="000000"/>
                <w:sz w:val="21"/>
                <w:szCs w:val="21"/>
                <w:lang w:bidi="ar"/>
              </w:rPr>
              <w:t>澳大利亚图书馆</w:t>
            </w:r>
          </w:p>
        </w:tc>
        <w:tc>
          <w:tcPr>
            <w:tcW w:w="3724" w:type="dxa"/>
            <w:tcBorders>
              <w:top w:val="single" w:color="auto" w:sz="6" w:space="0"/>
              <w:bottom w:val="single" w:color="auto" w:sz="12" w:space="0"/>
            </w:tcBorders>
          </w:tcPr>
          <w:p>
            <w:pPr>
              <w:spacing w:before="0" w:beforeLines="0" w:after="0" w:afterLines="0" w:line="240" w:lineRule="auto"/>
              <w:ind w:firstLine="0" w:firstLineChars="0"/>
              <w:rPr>
                <w:rFonts w:ascii="宋体" w:hAnsi="宋体" w:eastAsia="宋体" w:cs="宋体"/>
                <w:sz w:val="21"/>
                <w:szCs w:val="21"/>
                <w:lang w:bidi="ar"/>
              </w:rPr>
            </w:pPr>
            <w:r>
              <w:rPr>
                <w:rFonts w:hint="eastAsia" w:ascii="宋体" w:hAnsi="宋体" w:eastAsia="宋体" w:cs="宋体"/>
                <w:color w:val="000000"/>
                <w:sz w:val="21"/>
                <w:szCs w:val="21"/>
                <w:lang w:bidi="ar"/>
              </w:rPr>
              <w:t>与DPC（数字保护联盟）和ERPANET（电子资源保护和接入网）合作。</w:t>
            </w:r>
            <w:r>
              <w:rPr>
                <w:rFonts w:hint="eastAsia" w:ascii="宋体" w:hAnsi="宋体" w:eastAsia="宋体" w:cs="宋体"/>
                <w:color w:val="000000"/>
                <w:sz w:val="21"/>
                <w:szCs w:val="21"/>
                <w:shd w:val="clear" w:color="auto" w:fill="FFFFFF"/>
                <w:lang w:bidi="ar"/>
              </w:rPr>
              <w:t>成立由图书馆、档案馆、博物馆、信息技术部门和学术研究界成员构成的工作组。还设有顾问团，为PADI项目提供专业咨询和指导服务。</w:t>
            </w:r>
          </w:p>
        </w:tc>
      </w:tr>
    </w:tbl>
    <w:p>
      <w:pPr>
        <w:spacing w:before="156" w:after="156"/>
        <w:ind w:firstLine="0" w:firstLineChars="0"/>
        <w:rPr>
          <w:rFonts w:asciiTheme="minorEastAsia" w:hAnsiTheme="minorEastAsia" w:cstheme="minorEastAsia"/>
          <w:sz w:val="21"/>
          <w:szCs w:val="21"/>
        </w:rPr>
      </w:pPr>
    </w:p>
    <w:p>
      <w:pPr>
        <w:pStyle w:val="4"/>
        <w:spacing w:before="156" w:after="156"/>
        <w:ind w:firstLine="643"/>
        <w:rPr>
          <w:rFonts w:hint="eastAsia"/>
        </w:rPr>
      </w:pPr>
      <w:r>
        <w:rPr>
          <w:rFonts w:hint="eastAsia"/>
        </w:rPr>
        <w:t>3.3.1公共机构主导的数字遗产保护项目</w:t>
      </w:r>
    </w:p>
    <w:p>
      <w:pPr>
        <w:spacing w:before="156" w:after="156"/>
        <w:ind w:firstLine="480"/>
        <w:rPr>
          <w:rFonts w:hint="eastAsia"/>
        </w:rPr>
      </w:pPr>
      <w:r>
        <w:rPr>
          <w:rFonts w:hint="eastAsia"/>
        </w:rPr>
        <w:t>目前国际上有名的数字资源保存项目大多数是由公共机构主导，获得了不少的成果。公共机构因其机构所带有的政府性质，加上数字资源保存项目研究对社会意义重大，所以公共机构在开展项目时有国家财政资金的支持，和人才队伍的保证，以及在收集个人数字资源时容易得到民众的信任和配合，所以其本身在开展项目有着强大的优势。在研究数字遗产保护项目期间，各国公共机构根据其自身情况形成了不同的运行模式，以合作为主，合作模式一般分为三种，即公共机构和公共机构之间、公共机构与社会组织之间以及公共机构和企业之间。公共机构和公共机构之间合作的居多，比如法国国家图书馆数字资源归档项目，由法国国家图书馆统一领导，与法国国立计算机科学和自动控制研究院</w:t>
      </w:r>
      <w:r>
        <w:rPr>
          <w:rFonts w:hint="eastAsia"/>
          <w:vertAlign w:val="superscript"/>
        </w:rPr>
        <w:t>[</w:t>
      </w:r>
      <w:r>
        <w:rPr>
          <w:rFonts w:hint="eastAsia"/>
          <w:vertAlign w:val="superscript"/>
          <w:lang w:val="en-US" w:eastAsia="zh-CN"/>
        </w:rPr>
        <w:t>38</w:t>
      </w:r>
      <w:r>
        <w:rPr>
          <w:rFonts w:hint="eastAsia"/>
          <w:vertAlign w:val="superscript"/>
        </w:rPr>
        <w:t>]</w:t>
      </w:r>
      <w:r>
        <w:rPr>
          <w:rFonts w:hint="eastAsia"/>
        </w:rPr>
        <w:t>在采集技术上开展合作；北欧网络档案馆项目</w:t>
      </w:r>
      <w:r>
        <w:rPr>
          <w:rFonts w:hint="eastAsia"/>
          <w:vertAlign w:val="superscript"/>
        </w:rPr>
        <w:t>[</w:t>
      </w:r>
      <w:r>
        <w:rPr>
          <w:rFonts w:hint="eastAsia"/>
          <w:vertAlign w:val="superscript"/>
          <w:lang w:val="en-US" w:eastAsia="zh-CN"/>
        </w:rPr>
        <w:t>24</w:t>
      </w:r>
      <w:r>
        <w:rPr>
          <w:rFonts w:hint="eastAsia"/>
          <w:vertAlign w:val="superscript"/>
        </w:rPr>
        <w:t>]</w:t>
      </w:r>
      <w:r>
        <w:rPr>
          <w:rFonts w:hint="eastAsia"/>
        </w:rPr>
        <w:t>是主要由挪威国家图书馆管理，和丹麦、芬兰、冰岛和瑞典四个国家的国家图书馆共同合作完成；日本WARP项目由日本国立国会图书馆开展，定期与公共机构合作进行资料收集。这种合作模式，不同公共机构可以发挥其资源上的优势，更好地开展项目。</w:t>
      </w:r>
    </w:p>
    <w:p>
      <w:pPr>
        <w:spacing w:before="156" w:after="156"/>
        <w:ind w:firstLine="480"/>
        <w:rPr>
          <w:rFonts w:hint="eastAsia"/>
        </w:rPr>
      </w:pPr>
      <w:r>
        <w:rPr>
          <w:rFonts w:hint="eastAsia"/>
        </w:rPr>
        <w:t>第二种合作模式是公共机构和社会组织之间的合作，在社会组织中以非营利组织居多，一般是各类专业学术团体，像美国的国家数字信息基础设施与保存项目（NDIIPP）由美国国会图书馆牵头，并与各种社会组织相互协作；澳大利亚的PADI项目归澳大利亚图书馆所管，与数字保护联盟组织（DPC）合作</w:t>
      </w:r>
      <w:r>
        <w:rPr>
          <w:rFonts w:hint="eastAsia"/>
          <w:vertAlign w:val="superscript"/>
        </w:rPr>
        <w:t>[</w:t>
      </w:r>
      <w:r>
        <w:rPr>
          <w:rFonts w:hint="eastAsia"/>
          <w:vertAlign w:val="superscript"/>
          <w:lang w:val="en-US" w:eastAsia="zh-CN"/>
        </w:rPr>
        <w:t>33</w:t>
      </w:r>
      <w:r>
        <w:rPr>
          <w:rFonts w:hint="eastAsia"/>
          <w:vertAlign w:val="superscript"/>
        </w:rPr>
        <w:t>]</w:t>
      </w:r>
      <w:r>
        <w:rPr>
          <w:rFonts w:hint="eastAsia"/>
        </w:rPr>
        <w:t>。这些组织一般有着专业的人才队伍和先进的技术以及稳定的受众，与其合作可以推动公共机构项目的进行。</w:t>
      </w:r>
    </w:p>
    <w:p>
      <w:pPr>
        <w:spacing w:before="156" w:after="156"/>
        <w:ind w:firstLine="480"/>
        <w:rPr>
          <w:rFonts w:hint="eastAsia"/>
        </w:rPr>
      </w:pPr>
      <w:r>
        <w:rPr>
          <w:rFonts w:hint="eastAsia"/>
        </w:rPr>
        <w:t>第三种合作模式是公共机构与企业之间的合作，企业类型比较灵活，可以是社交媒体互联网公司，也可以是出版社公司，也可以是系统软件公司，如美国国会图书馆在数字遗产保存项目上组织全民性运动，联系推特等社交媒体进行宣传和推广；欧洲NEDLIB项目的发起主体是荷兰的国家图书馆以及法国、挪威、芬兰等国家的国家图书馆，合作伙伴是三大出版商公司，即Kluwer Academic，Elsevier Science和Springer-Verlag。这种模式利用企业在经营上没有太多限制的优势，可以创新数字遗产保护项目，根据受众开展特色个人数字遗产寄存服务，以及增强一定的受众对于数字遗产保护的意识。公共机构与企业的合作模式是比较符合时代趋势的，值得其他公共机构借鉴和学习。</w:t>
      </w:r>
    </w:p>
    <w:p>
      <w:pPr>
        <w:pStyle w:val="4"/>
        <w:spacing w:before="156" w:after="156"/>
        <w:ind w:firstLine="643"/>
        <w:rPr>
          <w:rFonts w:hint="eastAsia" w:asciiTheme="minorHAnsi" w:hAnsiTheme="minorHAnsi" w:eastAsiaTheme="minorEastAsia" w:cstheme="minorBidi"/>
          <w:sz w:val="32"/>
          <w:szCs w:val="32"/>
        </w:rPr>
      </w:pPr>
      <w:r>
        <w:rPr>
          <w:rFonts w:hint="eastAsia" w:asciiTheme="minorHAnsi" w:hAnsiTheme="minorHAnsi" w:eastAsiaTheme="minorEastAsia" w:cstheme="minorBidi"/>
          <w:sz w:val="32"/>
          <w:szCs w:val="32"/>
        </w:rPr>
        <w:t>3.3.2企业主导的数字遗产保护</w:t>
      </w:r>
    </w:p>
    <w:p>
      <w:pPr>
        <w:spacing w:before="156" w:after="156"/>
        <w:ind w:firstLine="480"/>
        <w:rPr>
          <w:rFonts w:hint="default"/>
          <w:lang w:val="en-US" w:eastAsia="zh-CN"/>
        </w:rPr>
      </w:pPr>
      <w:r>
        <w:rPr>
          <w:rFonts w:hint="eastAsia"/>
          <w:lang w:val="en-US" w:eastAsia="zh-CN"/>
        </w:rPr>
        <w:t>除了公共机构主导的数字遗产保护外，也有一些数字遗产保护项目是以企业为发起方进行主导的。主要模式有企业与企业间合作，例如</w:t>
      </w:r>
      <w:r>
        <w:rPr>
          <w:rFonts w:hint="eastAsia"/>
        </w:rPr>
        <w:t>Digital Beyond博客</w:t>
      </w:r>
      <w:r>
        <w:rPr>
          <w:rFonts w:hint="eastAsia"/>
          <w:lang w:val="en-US" w:eastAsia="zh-CN"/>
        </w:rPr>
        <w:t>就是</w:t>
      </w:r>
      <w:r>
        <w:rPr>
          <w:rFonts w:hint="eastAsia"/>
        </w:rPr>
        <w:t>Evan Carroll</w:t>
      </w:r>
      <w:r>
        <w:rPr>
          <w:rFonts w:hint="eastAsia"/>
          <w:lang w:eastAsia="zh-CN"/>
        </w:rPr>
        <w:t>、</w:t>
      </w:r>
      <w:r>
        <w:rPr>
          <w:rFonts w:hint="eastAsia"/>
        </w:rPr>
        <w:t>John Romano及其团队</w:t>
      </w:r>
      <w:r>
        <w:rPr>
          <w:rFonts w:hint="eastAsia"/>
          <w:lang w:val="en-US" w:eastAsia="zh-CN"/>
        </w:rPr>
        <w:t>发起，与</w:t>
      </w:r>
      <w:r>
        <w:rPr>
          <w:rFonts w:hint="eastAsia"/>
        </w:rPr>
        <w:t>其他提供个人数字遗产、个人数字存档服务的网站或软件方合作，共建一个平台进行</w:t>
      </w:r>
      <w:r>
        <w:rPr>
          <w:rFonts w:hint="eastAsia"/>
          <w:lang w:val="en-US" w:eastAsia="zh-CN"/>
        </w:rPr>
        <w:t>保存。属于私人项目，合作的伙伴均是在领域内有名的的团队。在盈利的同时达到数字保存、普及宣传的目的，获取利润支持下一步的项目发展。这种合作模式为数字遗产保护提供了一个网站式平台，便于用户在企业提供的平台上直接进行信息上传与查找</w:t>
      </w:r>
      <w:r>
        <w:rPr>
          <w:rFonts w:hint="eastAsia"/>
        </w:rPr>
        <w:t>。</w:t>
      </w:r>
      <w:r>
        <w:rPr>
          <w:rFonts w:hint="eastAsia"/>
          <w:lang w:val="en-US" w:eastAsia="zh-CN"/>
        </w:rPr>
        <w:t>除此之外还存在以公共机构为主导与企业进行合作的模式，如</w:t>
      </w:r>
      <w:r>
        <w:rPr>
          <w:rFonts w:hint="eastAsia"/>
        </w:rPr>
        <w:t>欧洲</w:t>
      </w:r>
      <w:r>
        <w:rPr>
          <w:rFonts w:hint="eastAsia"/>
          <w:lang w:val="en-US" w:eastAsia="zh-CN"/>
        </w:rPr>
        <w:t>国家图书馆发起的</w:t>
      </w:r>
      <w:r>
        <w:rPr>
          <w:rFonts w:hint="eastAsia"/>
        </w:rPr>
        <w:t>NEDLIB项目</w:t>
      </w:r>
      <w:r>
        <w:rPr>
          <w:rFonts w:hint="eastAsia"/>
          <w:lang w:eastAsia="zh-CN"/>
        </w:rPr>
        <w:t>，</w:t>
      </w:r>
      <w:r>
        <w:rPr>
          <w:rFonts w:hint="eastAsia"/>
          <w:lang w:val="en-US" w:eastAsia="zh-CN"/>
        </w:rPr>
        <w:t>与</w:t>
      </w:r>
      <w:r>
        <w:rPr>
          <w:rFonts w:hint="eastAsia"/>
        </w:rPr>
        <w:t>三大出版商公司</w:t>
      </w:r>
      <w:r>
        <w:rPr>
          <w:rFonts w:hint="eastAsia"/>
          <w:lang w:val="en-US" w:eastAsia="zh-CN"/>
        </w:rPr>
        <w:t>进行合作；由</w:t>
      </w:r>
      <w:r>
        <w:rPr>
          <w:rFonts w:hint="eastAsia"/>
        </w:rPr>
        <w:t>澳大利亚图书馆</w:t>
      </w:r>
      <w:r>
        <w:rPr>
          <w:rFonts w:hint="eastAsia"/>
          <w:lang w:val="en-US" w:eastAsia="zh-CN"/>
        </w:rPr>
        <w:t>主导发起的</w:t>
      </w:r>
      <w:r>
        <w:rPr>
          <w:rFonts w:hint="eastAsia"/>
        </w:rPr>
        <w:t>PADI项目</w:t>
      </w:r>
      <w:r>
        <w:rPr>
          <w:rFonts w:hint="eastAsia"/>
          <w:lang w:eastAsia="zh-CN"/>
        </w:rPr>
        <w:t>，</w:t>
      </w:r>
      <w:r>
        <w:rPr>
          <w:rFonts w:hint="eastAsia"/>
        </w:rPr>
        <w:t>设有顾问团提供专业咨询和指导服务。</w:t>
      </w:r>
      <w:r>
        <w:rPr>
          <w:rFonts w:hint="eastAsia"/>
          <w:lang w:val="en-US" w:eastAsia="zh-CN"/>
        </w:rPr>
        <w:t>这种合作模式有利于广泛发挥社会力量，收集更全面的数字遗产，同时结合企业研究的一些创新性成果开拓视角。</w:t>
      </w:r>
    </w:p>
    <w:p>
      <w:pPr>
        <w:spacing w:before="156" w:after="156"/>
        <w:ind w:firstLine="480"/>
        <w:rPr>
          <w:rFonts w:hint="default"/>
          <w:lang w:val="en-US" w:eastAsia="zh-CN"/>
        </w:rPr>
      </w:pPr>
      <w:r>
        <w:rPr>
          <w:rFonts w:hint="eastAsia"/>
          <w:lang w:val="en-US" w:eastAsia="zh-CN"/>
        </w:rPr>
        <w:t>由此可见，公共机构主导保存比企业主导更具优势，因为公共机构可收集到的数字遗产内容更全面，且具有权威性与全局性。与此同时，企业能为数字遗产保护提供方便用户存储的网络平台，便于吸引受众与获取用户反馈；同时企业可为公共机构的相关活动提供资金支持与专业性指导，有利于数字遗产保护能动发展。</w:t>
      </w:r>
    </w:p>
    <w:p>
      <w:pPr>
        <w:pStyle w:val="4"/>
        <w:bidi w:val="0"/>
        <w:ind w:firstLine="643"/>
        <w:rPr>
          <w:rFonts w:hint="eastAsia"/>
          <w:lang w:val="en-US" w:eastAsia="zh-CN"/>
        </w:rPr>
      </w:pPr>
      <w:r>
        <w:rPr>
          <w:rFonts w:hint="eastAsia" w:asciiTheme="minorHAnsi" w:hAnsiTheme="minorHAnsi" w:eastAsiaTheme="minorEastAsia" w:cstheme="minorBidi"/>
          <w:sz w:val="32"/>
          <w:szCs w:val="32"/>
        </w:rPr>
        <w:t>3.3.3</w:t>
      </w:r>
      <w:r>
        <w:rPr>
          <w:rFonts w:hint="eastAsia" w:cstheme="minorBidi"/>
          <w:sz w:val="32"/>
          <w:szCs w:val="32"/>
          <w:lang w:val="en-US" w:eastAsia="zh-CN"/>
        </w:rPr>
        <w:t>社会</w:t>
      </w:r>
      <w:r>
        <w:rPr>
          <w:rFonts w:hint="eastAsia" w:asciiTheme="minorHAnsi" w:hAnsiTheme="minorHAnsi" w:eastAsiaTheme="minorEastAsia" w:cstheme="minorBidi"/>
          <w:sz w:val="32"/>
          <w:szCs w:val="32"/>
        </w:rPr>
        <w:t>公益组织主导的数字遗产保护</w:t>
      </w:r>
    </w:p>
    <w:p>
      <w:pPr>
        <w:bidi w:val="0"/>
        <w:rPr>
          <w:rFonts w:hint="default"/>
          <w:lang w:val="en-US" w:eastAsia="zh-CN"/>
        </w:rPr>
      </w:pPr>
      <w:r>
        <w:rPr>
          <w:rFonts w:hint="eastAsia"/>
          <w:lang w:val="en-US" w:eastAsia="zh-CN"/>
        </w:rPr>
        <w:t>以社会公益组织为主导的数字遗产保护项目也十分常见。第一种合作模式为公益组织与公益组织间进行合作。如</w:t>
      </w:r>
      <w:r>
        <w:rPr>
          <w:rFonts w:hint="eastAsia"/>
        </w:rPr>
        <w:t>MyLife-Bites项目</w:t>
      </w:r>
      <w:r>
        <w:rPr>
          <w:rFonts w:hint="eastAsia"/>
          <w:lang w:val="en-US" w:eastAsia="zh-CN"/>
        </w:rPr>
        <w:t>以</w:t>
      </w:r>
      <w:r>
        <w:rPr>
          <w:rFonts w:hint="eastAsia"/>
        </w:rPr>
        <w:t>微软研究院主导，与其他国际组织合作</w:t>
      </w:r>
      <w:r>
        <w:rPr>
          <w:rFonts w:hint="eastAsia"/>
          <w:lang w:eastAsia="zh-CN"/>
        </w:rPr>
        <w:t>。</w:t>
      </w:r>
      <w:r>
        <w:rPr>
          <w:rFonts w:hint="eastAsia"/>
          <w:lang w:val="en-US" w:eastAsia="zh-CN"/>
        </w:rPr>
        <w:t>这种合作模式可以为数字遗产保护的研究人士提供交流平台，推动数字遗产保护相关理念进步。</w:t>
      </w:r>
    </w:p>
    <w:p>
      <w:pPr>
        <w:bidi w:val="0"/>
        <w:rPr>
          <w:rFonts w:hint="eastAsia"/>
          <w:lang w:eastAsia="zh-CN"/>
        </w:rPr>
      </w:pPr>
      <w:r>
        <w:rPr>
          <w:rFonts w:hint="eastAsia"/>
          <w:lang w:val="en-US" w:eastAsia="zh-CN"/>
        </w:rPr>
        <w:t>第二种发展模式是公共机构与公益组织进行合作，其中以公共机构为主导，这种合作模式更为普遍。例如</w:t>
      </w:r>
      <w:r>
        <w:rPr>
          <w:rFonts w:hint="eastAsia"/>
        </w:rPr>
        <w:t>数字保护联盟</w:t>
      </w:r>
      <w:r>
        <w:rPr>
          <w:rFonts w:hint="eastAsia"/>
          <w:lang w:val="en-US" w:eastAsia="zh-CN"/>
        </w:rPr>
        <w:t>是由大不</w:t>
      </w:r>
      <w:r>
        <w:rPr>
          <w:rFonts w:hint="eastAsia"/>
        </w:rPr>
        <w:t>列颠图书馆、大学研究图书馆联盟、电子科学核心项目组、OCLC</w:t>
      </w:r>
      <w:r>
        <w:rPr>
          <w:rFonts w:hint="eastAsia"/>
          <w:lang w:val="en-US" w:eastAsia="zh-CN"/>
        </w:rPr>
        <w:t>共同合作发起的，且合作</w:t>
      </w:r>
      <w:r>
        <w:rPr>
          <w:rFonts w:hint="eastAsia"/>
        </w:rPr>
        <w:t>是</w:t>
      </w:r>
      <w:r>
        <w:fldChar w:fldCharType="begin"/>
      </w:r>
      <w:r>
        <w:instrText xml:space="preserve"> HYPERLINK "https://www.dpconline.org/about" </w:instrText>
      </w:r>
      <w:r>
        <w:fldChar w:fldCharType="separate"/>
      </w:r>
      <w:r>
        <w:rPr>
          <w:rFonts w:hint="eastAsia"/>
        </w:rPr>
        <w:t>DPC当前战略计划</w:t>
      </w:r>
      <w:r>
        <w:rPr>
          <w:rFonts w:hint="eastAsia"/>
        </w:rPr>
        <w:fldChar w:fldCharType="end"/>
      </w:r>
      <w:r>
        <w:rPr>
          <w:rFonts w:hint="eastAsia"/>
        </w:rPr>
        <w:t>的核心</w:t>
      </w:r>
      <w:r>
        <w:fldChar w:fldCharType="begin"/>
      </w:r>
      <w:r>
        <w:instrText xml:space="preserve"> HYPERLINK "https://www.dpconline.org/about" </w:instrText>
      </w:r>
      <w:r>
        <w:fldChar w:fldCharType="separate"/>
      </w:r>
      <w:r>
        <w:rPr>
          <w:rFonts w:hint="eastAsia"/>
        </w:rPr>
        <w:t>目标之一</w:t>
      </w:r>
      <w:r>
        <w:rPr>
          <w:rFonts w:hint="eastAsia"/>
        </w:rPr>
        <w:fldChar w:fldCharType="end"/>
      </w:r>
      <w:r>
        <w:rPr>
          <w:rFonts w:hint="eastAsia"/>
          <w:lang w:eastAsia="zh-CN"/>
        </w:rPr>
        <w:t>；</w:t>
      </w:r>
      <w:r>
        <w:rPr>
          <w:rFonts w:hint="eastAsia"/>
        </w:rPr>
        <w:t>英国范式专案</w:t>
      </w:r>
      <w:r>
        <w:rPr>
          <w:rFonts w:hint="eastAsia"/>
          <w:lang w:val="en-US" w:eastAsia="zh-CN"/>
        </w:rPr>
        <w:t>由</w:t>
      </w:r>
      <w:r>
        <w:rPr>
          <w:rFonts w:hint="eastAsia"/>
        </w:rPr>
        <w:t>牛津大学图书馆和曼彻斯特大学图书馆</w:t>
      </w:r>
      <w:r>
        <w:rPr>
          <w:rFonts w:hint="eastAsia"/>
          <w:lang w:val="en-US" w:eastAsia="zh-CN"/>
        </w:rPr>
        <w:t>为主导发起，同时</w:t>
      </w:r>
      <w:r>
        <w:rPr>
          <w:rFonts w:hint="eastAsia"/>
        </w:rPr>
        <w:t>设立小型学术顾问委员会</w:t>
      </w:r>
      <w:r>
        <w:rPr>
          <w:rFonts w:hint="eastAsia"/>
          <w:lang w:eastAsia="zh-CN"/>
        </w:rPr>
        <w:t>；</w:t>
      </w:r>
      <w:r>
        <w:rPr>
          <w:rFonts w:hint="eastAsia"/>
        </w:rPr>
        <w:t>德国NESTOR项目</w:t>
      </w:r>
      <w:r>
        <w:rPr>
          <w:rFonts w:hint="eastAsia"/>
          <w:lang w:val="en-US" w:eastAsia="zh-CN"/>
        </w:rPr>
        <w:t>是由</w:t>
      </w:r>
      <w:r>
        <w:rPr>
          <w:rFonts w:hint="eastAsia"/>
        </w:rPr>
        <w:t>德国图书馆</w:t>
      </w:r>
      <w:r>
        <w:rPr>
          <w:rFonts w:hint="eastAsia"/>
          <w:lang w:eastAsia="zh-CN"/>
        </w:rPr>
        <w:t>、</w:t>
      </w:r>
      <w:r>
        <w:rPr>
          <w:rFonts w:hint="eastAsia"/>
        </w:rPr>
        <w:t>巴伐利亚州立图书馆</w:t>
      </w:r>
      <w:r>
        <w:rPr>
          <w:rFonts w:hint="eastAsia"/>
          <w:lang w:eastAsia="zh-CN"/>
        </w:rPr>
        <w:t>、</w:t>
      </w:r>
      <w:r>
        <w:rPr>
          <w:rFonts w:hint="eastAsia"/>
        </w:rPr>
        <w:t>下萨克森州和哥廷根大学图书馆</w:t>
      </w:r>
      <w:r>
        <w:rPr>
          <w:rFonts w:hint="eastAsia"/>
          <w:lang w:eastAsia="zh-CN"/>
        </w:rPr>
        <w:t>、</w:t>
      </w:r>
      <w:r>
        <w:rPr>
          <w:rFonts w:hint="eastAsia"/>
        </w:rPr>
        <w:t>计算机和媒体服务/洪堡大学图书馆</w:t>
      </w:r>
      <w:r>
        <w:rPr>
          <w:rFonts w:hint="eastAsia"/>
          <w:lang w:eastAsia="zh-CN"/>
        </w:rPr>
        <w:t>、</w:t>
      </w:r>
      <w:r>
        <w:rPr>
          <w:rFonts w:hint="eastAsia"/>
        </w:rPr>
        <w:t>巴伐利亚州国家档案总局</w:t>
      </w:r>
      <w:r>
        <w:rPr>
          <w:rFonts w:hint="eastAsia"/>
          <w:lang w:eastAsia="zh-CN"/>
        </w:rPr>
        <w:t>，</w:t>
      </w:r>
      <w:r>
        <w:rPr>
          <w:rFonts w:hint="eastAsia"/>
        </w:rPr>
        <w:t>和博物馆科学基金会普鲁士文化遗产研究所（IFM）</w:t>
      </w:r>
      <w:r>
        <w:rPr>
          <w:rFonts w:hint="eastAsia"/>
          <w:lang w:val="en-US" w:eastAsia="zh-CN"/>
        </w:rPr>
        <w:t>共同合作发起的</w:t>
      </w:r>
      <w:r>
        <w:rPr>
          <w:rFonts w:hint="eastAsia"/>
          <w:lang w:eastAsia="zh-CN"/>
        </w:rPr>
        <w:t>，</w:t>
      </w:r>
      <w:r>
        <w:rPr>
          <w:rFonts w:hint="eastAsia"/>
          <w:lang w:val="en-US" w:eastAsia="zh-CN"/>
        </w:rPr>
        <w:t>有效</w:t>
      </w:r>
      <w:r>
        <w:rPr>
          <w:rFonts w:hint="eastAsia"/>
        </w:rPr>
        <w:t>在</w:t>
      </w:r>
      <w:r>
        <w:rPr>
          <w:rFonts w:hint="eastAsia"/>
          <w:lang w:val="en-US" w:eastAsia="zh-CN"/>
        </w:rPr>
        <w:t>公共</w:t>
      </w:r>
      <w:r>
        <w:rPr>
          <w:rFonts w:hint="eastAsia"/>
        </w:rPr>
        <w:t>机构</w:t>
      </w:r>
      <w:r>
        <w:rPr>
          <w:rFonts w:hint="eastAsia"/>
          <w:lang w:val="en-US" w:eastAsia="zh-CN"/>
        </w:rPr>
        <w:t>与公益组织</w:t>
      </w:r>
      <w:r>
        <w:rPr>
          <w:rFonts w:hint="eastAsia"/>
        </w:rPr>
        <w:t>之间建立</w:t>
      </w:r>
      <w:r>
        <w:rPr>
          <w:rFonts w:hint="eastAsia"/>
          <w:lang w:val="en-US" w:eastAsia="zh-CN"/>
        </w:rPr>
        <w:t>了</w:t>
      </w:r>
      <w:r>
        <w:rPr>
          <w:rFonts w:hint="eastAsia"/>
        </w:rPr>
        <w:t>国家和国际战略联盟</w:t>
      </w:r>
      <w:r>
        <w:rPr>
          <w:rFonts w:hint="eastAsia"/>
          <w:lang w:eastAsia="zh-CN"/>
        </w:rPr>
        <w:t>；</w:t>
      </w:r>
      <w:r>
        <w:rPr>
          <w:rFonts w:hint="eastAsia"/>
        </w:rPr>
        <w:t>澳大利亚PADI项目</w:t>
      </w:r>
      <w:r>
        <w:rPr>
          <w:rFonts w:hint="eastAsia"/>
          <w:lang w:val="en-US" w:eastAsia="zh-CN"/>
        </w:rPr>
        <w:t>由</w:t>
      </w:r>
      <w:r>
        <w:rPr>
          <w:rFonts w:hint="eastAsia"/>
        </w:rPr>
        <w:t>澳大利亚图书馆</w:t>
      </w:r>
      <w:r>
        <w:rPr>
          <w:rFonts w:hint="eastAsia"/>
          <w:lang w:val="en-US" w:eastAsia="zh-CN"/>
        </w:rPr>
        <w:t>发起</w:t>
      </w:r>
      <w:r>
        <w:rPr>
          <w:rFonts w:hint="eastAsia"/>
          <w:lang w:eastAsia="zh-CN"/>
        </w:rPr>
        <w:t>，</w:t>
      </w:r>
      <w:r>
        <w:rPr>
          <w:rFonts w:hint="eastAsia"/>
          <w:lang w:val="en-US" w:eastAsia="zh-CN"/>
        </w:rPr>
        <w:t>包括由</w:t>
      </w:r>
      <w:r>
        <w:rPr>
          <w:rFonts w:hint="eastAsia"/>
        </w:rPr>
        <w:t>信息技术部门和学术研究界成员构成的工作组。</w:t>
      </w:r>
      <w:r>
        <w:rPr>
          <w:rFonts w:hint="eastAsia"/>
          <w:lang w:val="en-US" w:eastAsia="zh-CN"/>
        </w:rPr>
        <w:t>这种合作模式应用较多，合作范围和对象广泛，既可以发挥公共机构强大的组织领导能力，又能够引进公益组织对于数字遗产的先进研究理论与交流平台，体现了</w:t>
      </w:r>
      <w:r>
        <w:rPr>
          <w:rFonts w:hint="eastAsia"/>
        </w:rPr>
        <w:t>数字存档的全球化趋势</w:t>
      </w:r>
      <w:r>
        <w:rPr>
          <w:rFonts w:hint="eastAsia"/>
          <w:lang w:eastAsia="zh-CN"/>
        </w:rPr>
        <w:t>。</w:t>
      </w:r>
    </w:p>
    <w:p>
      <w:pPr>
        <w:spacing w:before="0" w:beforeLines="-2147483648" w:after="0" w:afterLines="-2147483648" w:line="240" w:lineRule="auto"/>
        <w:ind w:firstLine="480"/>
        <w:rPr>
          <w:rFonts w:hint="eastAsia"/>
          <w:lang w:val="en-US" w:eastAsia="zh-CN"/>
        </w:rPr>
      </w:pPr>
    </w:p>
    <w:p>
      <w:pPr>
        <w:spacing w:before="156" w:after="156"/>
        <w:ind w:firstLine="480"/>
      </w:pPr>
      <w:r>
        <w:rPr>
          <w:rFonts w:hint="eastAsia"/>
        </w:rPr>
        <w:t>基于上述对国外数字遗产保护主体及其关系分析，可以发现合作是很多数字资源保存项目的共识</w:t>
      </w:r>
      <w:r>
        <w:rPr>
          <w:rFonts w:hint="eastAsia"/>
          <w:lang w:val="en-US" w:eastAsia="zh-CN"/>
        </w:rPr>
        <w:t>。具体合作模式有</w:t>
      </w:r>
      <w:r>
        <w:rPr>
          <w:rFonts w:hint="eastAsia"/>
        </w:rPr>
        <w:t>公共机构</w:t>
      </w:r>
      <w:r>
        <w:rPr>
          <w:rFonts w:hint="eastAsia"/>
          <w:lang w:val="en-US" w:eastAsia="zh-CN"/>
        </w:rPr>
        <w:t>+</w:t>
      </w:r>
      <w:r>
        <w:rPr>
          <w:rFonts w:hint="eastAsia"/>
        </w:rPr>
        <w:t>公共机构、公共机构</w:t>
      </w:r>
      <w:r>
        <w:rPr>
          <w:rFonts w:hint="eastAsia"/>
          <w:lang w:val="en-US" w:eastAsia="zh-CN"/>
        </w:rPr>
        <w:t>+</w:t>
      </w:r>
      <w:r>
        <w:rPr>
          <w:rFonts w:hint="eastAsia"/>
        </w:rPr>
        <w:t>社会</w:t>
      </w:r>
      <w:r>
        <w:rPr>
          <w:rFonts w:hint="eastAsia"/>
          <w:lang w:val="en-US" w:eastAsia="zh-CN"/>
        </w:rPr>
        <w:t>公益</w:t>
      </w:r>
      <w:r>
        <w:rPr>
          <w:rFonts w:hint="eastAsia"/>
        </w:rPr>
        <w:t>组织</w:t>
      </w:r>
      <w:r>
        <w:rPr>
          <w:rFonts w:hint="eastAsia"/>
          <w:lang w:eastAsia="zh-CN"/>
        </w:rPr>
        <w:t>、</w:t>
      </w:r>
      <w:r>
        <w:rPr>
          <w:rFonts w:hint="eastAsia"/>
        </w:rPr>
        <w:t>公共机构</w:t>
      </w:r>
      <w:r>
        <w:rPr>
          <w:rFonts w:hint="eastAsia"/>
          <w:lang w:val="en-US" w:eastAsia="zh-CN"/>
        </w:rPr>
        <w:t>+</w:t>
      </w:r>
      <w:r>
        <w:rPr>
          <w:rFonts w:hint="eastAsia"/>
        </w:rPr>
        <w:t>企业</w:t>
      </w:r>
      <w:r>
        <w:rPr>
          <w:rFonts w:hint="eastAsia"/>
          <w:lang w:eastAsia="zh-CN"/>
        </w:rPr>
        <w:t>、</w:t>
      </w:r>
      <w:r>
        <w:rPr>
          <w:rFonts w:hint="eastAsia"/>
          <w:lang w:val="en-US" w:eastAsia="zh-CN"/>
        </w:rPr>
        <w:t>企业+企业、公益组织+公益组织。大部分数字遗产保护项目以公共机构为主导，以企业与公益组织为辅共同合作发展。</w:t>
      </w:r>
      <w:r>
        <w:rPr>
          <w:rFonts w:hint="eastAsia"/>
        </w:rPr>
        <w:t>数字遗产保护是一个系统化社会化复杂的工程，单靠个人和一个机构是无法完成的，要高度与国内、国际合作，发挥图书馆机构、档案机构、博物馆机构等主体的设备、人才和长处，共同研究个人数字遗产项目。</w:t>
      </w:r>
    </w:p>
    <w:p>
      <w:pPr>
        <w:pStyle w:val="3"/>
        <w:spacing w:before="312" w:after="312"/>
        <w:ind w:firstLine="602"/>
      </w:pPr>
      <w:r>
        <w:rPr>
          <w:rFonts w:hint="eastAsia"/>
        </w:rPr>
        <w:t>3.4国外数字遗产保护人才教育与学术活动</w:t>
      </w:r>
    </w:p>
    <w:p>
      <w:pPr>
        <w:spacing w:before="156" w:after="156"/>
        <w:ind w:firstLine="480"/>
      </w:pPr>
      <w:r>
        <w:rPr>
          <w:rFonts w:hint="eastAsia"/>
        </w:rPr>
        <w:t>除上述机构与组织对数字遗产的保护之外，国外也针对数字遗产开展了人才教育和学术活动，例如大学开展的针对数字遗产的人才培养计划，及组织机构召开的有关数字遗产的学术会议。</w:t>
      </w:r>
    </w:p>
    <w:p>
      <w:pPr>
        <w:pStyle w:val="4"/>
        <w:spacing w:before="156" w:after="156"/>
        <w:ind w:firstLine="643"/>
      </w:pPr>
      <w:r>
        <w:rPr>
          <w:rFonts w:hint="eastAsia" w:ascii="Calibri" w:hAnsi="Calibri" w:cs="Calibri"/>
        </w:rPr>
        <w:t>3.3.1</w:t>
      </w:r>
      <w:r>
        <w:rPr>
          <w:rFonts w:hint="eastAsia"/>
        </w:rPr>
        <w:t>英国约克大学考古系数字遗产理学硕士课程</w:t>
      </w:r>
    </w:p>
    <w:p>
      <w:pPr>
        <w:spacing w:before="156" w:after="156"/>
        <w:ind w:firstLine="480"/>
      </w:pPr>
      <w:r>
        <w:rPr>
          <w:rFonts w:hint="eastAsia"/>
        </w:rPr>
        <w:t>英国约克大学考古系开设了数字遗产理学硕士课程</w:t>
      </w:r>
      <w:r>
        <w:rPr>
          <w:vertAlign w:val="superscript"/>
        </w:rPr>
        <w:t>[</w:t>
      </w:r>
      <w:r>
        <w:rPr>
          <w:rFonts w:hint="eastAsia"/>
          <w:vertAlign w:val="superscript"/>
        </w:rPr>
        <w:t>39</w:t>
      </w:r>
      <w:r>
        <w:rPr>
          <w:vertAlign w:val="superscript"/>
        </w:rPr>
        <w:t>]</w:t>
      </w:r>
      <w:r>
        <w:rPr>
          <w:rFonts w:hint="eastAsia"/>
        </w:rPr>
        <w:t>，为数字归档、可视化，博物馆和遗产部门等不断发展的领域提供专业培训。该课程汇集了考古学系在考古信息科学和文化遗产方面的优势，将遗产管理的理论和应用研究与新技术的实践培训相结合。师资皆为世界一流的技术先驱和计算机学者，他们在为全球遗产部门研究和开发解释性内容和数字应用程序方面发挥领导作用，是真正的创新者和前瞻性思想家。教学形式包括讲座、讲习班、实践、研讨会和教程。使学生能通过撰写论文并进行评估演讲来发展自己的研究和演讲技巧，并通过在专业遗产领域的学生实习获得宝贵的经验。</w:t>
      </w:r>
    </w:p>
    <w:p>
      <w:pPr>
        <w:spacing w:before="156" w:after="156"/>
        <w:ind w:firstLine="480"/>
      </w:pPr>
      <w:r>
        <w:rPr>
          <w:rFonts w:hint="eastAsia"/>
        </w:rPr>
        <w:t>课程内容包括对考古和遗产领域采用的数字技术进行批判性分析，并结合实际的培训，进行研究和工作实习；探索如何使用数字技术来展示和整理遗产信息；积累使用数字和互联网技术传播、出版和存档遗产信息的经验，并发展在3D建模，GIS，CAD和其他遗产分析和可视化技术方面的实践技能。该课程包括四个核心模块：考古学数字知识生产、分析和可视化、文化遗产管理I：概念，原则和实践、文化遗产管理II：博物馆，观众和口译。及四个技能模块和一个独立学习模块：传统电影制作、数码影像、地理信息系统（GIS）、虚拟现实建模、遗产的用户设计体验。</w:t>
      </w:r>
    </w:p>
    <w:p>
      <w:pPr>
        <w:bidi w:val="0"/>
      </w:pPr>
      <w:r>
        <w:rPr>
          <w:rFonts w:hint="eastAsia"/>
        </w:rPr>
        <w:t>培养目标包括使学生经过课程学习，能对数字遗产的学科知识应用有系统而深入的理解，并了解与其相关的学术、专业和社会经济背景；批判性地参与数字遗产中有关本地和国际研究与实践的辩论和高级学术研究，以评估实践领域；通过评估和应用高级专业的数字遗产理论和方法来解决各种问题或数据形式，从而在复杂且不可预测的情况下为决策提供信息；开发数字遗产领域中具有影响力的项目，从而满足各受众的需求；将数字遗产的前沿理论和方法学发展应用到遗产部门的工作中，与特定利益相关者联系起来等。该课程为与遗产相关的组织和其他部门提供以职业为重点的培训，能够培养档案管理、博物馆策展、社交媒体管理、高水平的数字素养包括数字存档和成像、数据收集与管理等方面的人才，为推动数字遗产保护提供越来越多的人才资源。</w:t>
      </w:r>
    </w:p>
    <w:p>
      <w:pPr>
        <w:pStyle w:val="4"/>
        <w:spacing w:before="156" w:after="156"/>
        <w:ind w:firstLine="643"/>
      </w:pPr>
      <w:r>
        <w:rPr>
          <w:rFonts w:hint="eastAsia" w:ascii="Calibri" w:hAnsi="Calibri" w:cs="Calibri"/>
        </w:rPr>
        <w:t>3.3.2 国际数字遗产大会</w:t>
      </w:r>
      <w:r>
        <w:rPr>
          <w:rFonts w:hint="eastAsia"/>
        </w:rPr>
        <w:t>Digital Heritage</w:t>
      </w:r>
    </w:p>
    <w:p>
      <w:pPr>
        <w:spacing w:before="156" w:after="156"/>
        <w:ind w:firstLine="480"/>
        <w:rPr>
          <w:rFonts w:ascii="宋体" w:hAnsi="宋体" w:eastAsia="宋体" w:cs="宋体"/>
        </w:rPr>
      </w:pPr>
      <w:r>
        <w:rPr>
          <w:rFonts w:ascii="宋体" w:hAnsi="宋体" w:eastAsia="宋体" w:cs="宋体"/>
        </w:rPr>
        <w:t>Digital</w:t>
      </w:r>
      <w:r>
        <w:rPr>
          <w:rFonts w:hint="eastAsia" w:ascii="宋体" w:hAnsi="宋体" w:eastAsia="宋体" w:cs="宋体"/>
        </w:rPr>
        <w:t xml:space="preserve"> </w:t>
      </w:r>
      <w:r>
        <w:rPr>
          <w:rFonts w:ascii="宋体" w:hAnsi="宋体" w:eastAsia="宋体" w:cs="宋体"/>
        </w:rPr>
        <w:t>Heritage</w:t>
      </w:r>
      <w:r>
        <w:rPr>
          <w:rFonts w:hint="eastAsia" w:ascii="宋体" w:hAnsi="宋体" w:eastAsia="宋体" w:cs="宋体"/>
          <w:vertAlign w:val="superscript"/>
        </w:rPr>
        <w:t>[40]</w:t>
      </w:r>
      <w:r>
        <w:rPr>
          <w:rFonts w:hint="eastAsia" w:ascii="宋体" w:hAnsi="宋体" w:eastAsia="宋体" w:cs="宋体"/>
        </w:rPr>
        <w:t>（</w:t>
      </w:r>
      <w:r>
        <w:rPr>
          <w:rFonts w:ascii="宋体" w:hAnsi="宋体" w:eastAsia="宋体" w:cs="宋体"/>
        </w:rPr>
        <w:t>国际数字遗产会议</w:t>
      </w:r>
      <w:r>
        <w:rPr>
          <w:rFonts w:hint="eastAsia" w:ascii="宋体" w:hAnsi="宋体" w:eastAsia="宋体" w:cs="宋体"/>
        </w:rPr>
        <w:t>）</w:t>
      </w:r>
      <w:r>
        <w:rPr>
          <w:rFonts w:ascii="宋体" w:hAnsi="宋体" w:eastAsia="宋体" w:cs="宋体"/>
        </w:rPr>
        <w:t>是一个</w:t>
      </w:r>
      <w:r>
        <w:rPr>
          <w:rFonts w:hint="eastAsia" w:ascii="宋体" w:hAnsi="宋体" w:eastAsia="宋体" w:cs="宋体"/>
        </w:rPr>
        <w:t>有关数字遗产的</w:t>
      </w:r>
      <w:r>
        <w:rPr>
          <w:rFonts w:ascii="宋体" w:hAnsi="宋体" w:eastAsia="宋体" w:cs="宋体"/>
        </w:rPr>
        <w:t>国际大会，自2013年以来，已联合举办了多个研讨会和会议</w:t>
      </w:r>
      <w:r>
        <w:rPr>
          <w:rFonts w:hint="eastAsia" w:ascii="宋体" w:hAnsi="宋体" w:eastAsia="宋体" w:cs="宋体"/>
        </w:rPr>
        <w:t>，旨在</w:t>
      </w:r>
      <w:r>
        <w:rPr>
          <w:rFonts w:ascii="宋体" w:hAnsi="宋体" w:eastAsia="宋体" w:cs="宋体"/>
        </w:rPr>
        <w:t>将数字遗产领域的科学研究应用于项目中</w:t>
      </w:r>
      <w:r>
        <w:rPr>
          <w:rFonts w:hint="eastAsia" w:ascii="宋体" w:hAnsi="宋体" w:eastAsia="宋体" w:cs="宋体"/>
        </w:rPr>
        <w:t>。其中对</w:t>
      </w:r>
      <w:r>
        <w:rPr>
          <w:rFonts w:ascii="宋体" w:hAnsi="宋体" w:eastAsia="宋体" w:cs="宋体"/>
        </w:rPr>
        <w:t>“数字”方法</w:t>
      </w:r>
      <w:r>
        <w:rPr>
          <w:rFonts w:hint="eastAsia" w:ascii="宋体" w:hAnsi="宋体" w:eastAsia="宋体" w:cs="宋体"/>
        </w:rPr>
        <w:t>的讨论</w:t>
      </w:r>
      <w:r>
        <w:rPr>
          <w:rFonts w:ascii="宋体" w:hAnsi="宋体" w:eastAsia="宋体" w:cs="宋体"/>
        </w:rPr>
        <w:t>包括六个方面：数字化</w:t>
      </w:r>
      <w:r>
        <w:rPr>
          <w:rFonts w:hint="eastAsia" w:ascii="宋体" w:hAnsi="宋体" w:eastAsia="宋体" w:cs="宋体"/>
        </w:rPr>
        <w:t>、</w:t>
      </w:r>
      <w:r>
        <w:rPr>
          <w:rFonts w:ascii="宋体" w:hAnsi="宋体" w:eastAsia="宋体" w:cs="宋体"/>
        </w:rPr>
        <w:t>可视化与交互</w:t>
      </w:r>
      <w:r>
        <w:rPr>
          <w:rFonts w:hint="eastAsia" w:ascii="宋体" w:hAnsi="宋体" w:eastAsia="宋体" w:cs="宋体"/>
        </w:rPr>
        <w:t>、</w:t>
      </w:r>
      <w:r>
        <w:rPr>
          <w:rFonts w:ascii="宋体" w:hAnsi="宋体" w:eastAsia="宋体" w:cs="宋体"/>
        </w:rPr>
        <w:t>分析和解释</w:t>
      </w:r>
      <w:r>
        <w:rPr>
          <w:rFonts w:hint="eastAsia" w:ascii="宋体" w:hAnsi="宋体" w:eastAsia="宋体" w:cs="宋体"/>
        </w:rPr>
        <w:t>、</w:t>
      </w:r>
      <w:r>
        <w:rPr>
          <w:rFonts w:ascii="宋体" w:hAnsi="宋体" w:eastAsia="宋体" w:cs="宋体"/>
        </w:rPr>
        <w:t>政策和标准</w:t>
      </w:r>
      <w:r>
        <w:rPr>
          <w:rFonts w:hint="eastAsia" w:ascii="宋体" w:hAnsi="宋体" w:eastAsia="宋体" w:cs="宋体"/>
        </w:rPr>
        <w:t>、</w:t>
      </w:r>
      <w:r>
        <w:rPr>
          <w:rFonts w:ascii="宋体" w:hAnsi="宋体" w:eastAsia="宋体" w:cs="宋体"/>
        </w:rPr>
        <w:t>保存和理论</w:t>
      </w:r>
      <w:r>
        <w:rPr>
          <w:rFonts w:hint="eastAsia" w:ascii="宋体" w:hAnsi="宋体" w:eastAsia="宋体" w:cs="宋体"/>
        </w:rPr>
        <w:t>。</w:t>
      </w:r>
      <w:r>
        <w:rPr>
          <w:rFonts w:ascii="宋体" w:hAnsi="宋体" w:eastAsia="宋体" w:cs="宋体"/>
        </w:rPr>
        <w:t>“遗产”方法包括五个主题</w:t>
      </w:r>
      <w:r>
        <w:rPr>
          <w:rFonts w:hint="eastAsia" w:ascii="宋体" w:hAnsi="宋体" w:eastAsia="宋体" w:cs="宋体"/>
        </w:rPr>
        <w:t>：</w:t>
      </w:r>
      <w:r>
        <w:rPr>
          <w:rFonts w:ascii="宋体" w:hAnsi="宋体" w:eastAsia="宋体" w:cs="宋体"/>
        </w:rPr>
        <w:t>从纪念碑到建筑遗产</w:t>
      </w:r>
      <w:r>
        <w:rPr>
          <w:rFonts w:hint="eastAsia" w:ascii="宋体" w:hAnsi="宋体" w:eastAsia="宋体" w:cs="宋体"/>
        </w:rPr>
        <w:t>、</w:t>
      </w:r>
      <w:r>
        <w:rPr>
          <w:rFonts w:ascii="宋体" w:hAnsi="宋体" w:eastAsia="宋体" w:cs="宋体"/>
        </w:rPr>
        <w:t>从民俗到语言</w:t>
      </w:r>
      <w:r>
        <w:rPr>
          <w:rFonts w:hint="eastAsia" w:ascii="宋体" w:hAnsi="宋体" w:eastAsia="宋体" w:cs="宋体"/>
        </w:rPr>
        <w:t>、</w:t>
      </w:r>
      <w:r>
        <w:rPr>
          <w:rFonts w:ascii="宋体" w:hAnsi="宋体" w:eastAsia="宋体" w:cs="宋体"/>
        </w:rPr>
        <w:t>博物馆</w:t>
      </w:r>
      <w:r>
        <w:rPr>
          <w:rFonts w:hint="eastAsia" w:ascii="宋体" w:hAnsi="宋体" w:eastAsia="宋体" w:cs="宋体"/>
        </w:rPr>
        <w:t>和</w:t>
      </w:r>
      <w:r>
        <w:rPr>
          <w:rFonts w:ascii="宋体" w:hAnsi="宋体" w:eastAsia="宋体" w:cs="宋体"/>
        </w:rPr>
        <w:t>图书馆</w:t>
      </w:r>
      <w:r>
        <w:rPr>
          <w:rFonts w:hint="eastAsia" w:ascii="宋体" w:hAnsi="宋体" w:eastAsia="宋体" w:cs="宋体"/>
        </w:rPr>
        <w:t>、</w:t>
      </w:r>
      <w:r>
        <w:rPr>
          <w:rFonts w:ascii="宋体" w:hAnsi="宋体" w:eastAsia="宋体" w:cs="宋体"/>
        </w:rPr>
        <w:t>存档文献遗产</w:t>
      </w:r>
      <w:r>
        <w:rPr>
          <w:rFonts w:hint="eastAsia" w:ascii="宋体" w:hAnsi="宋体" w:eastAsia="宋体" w:cs="宋体"/>
        </w:rPr>
        <w:t>、</w:t>
      </w:r>
      <w:r>
        <w:rPr>
          <w:rFonts w:ascii="宋体" w:hAnsi="宋体" w:eastAsia="宋体" w:cs="宋体"/>
        </w:rPr>
        <w:t>新媒体艺术到创意数字和在线文化。201</w:t>
      </w:r>
      <w:r>
        <w:rPr>
          <w:rFonts w:hint="eastAsia" w:ascii="宋体" w:hAnsi="宋体" w:eastAsia="宋体" w:cs="宋体"/>
        </w:rPr>
        <w:t>5年</w:t>
      </w:r>
      <w:r>
        <w:rPr>
          <w:rFonts w:ascii="宋体" w:hAnsi="宋体" w:eastAsia="宋体" w:cs="宋体"/>
        </w:rPr>
        <w:t>国际数字遗产会议</w:t>
      </w:r>
      <w:r>
        <w:rPr>
          <w:rFonts w:hint="eastAsia" w:ascii="宋体" w:hAnsi="宋体" w:eastAsia="宋体" w:cs="宋体"/>
        </w:rPr>
        <w:t>将</w:t>
      </w:r>
      <w:r>
        <w:rPr>
          <w:rFonts w:ascii="宋体" w:hAnsi="宋体" w:eastAsia="宋体" w:cs="宋体"/>
        </w:rPr>
        <w:t>25个项目分为8类</w:t>
      </w:r>
      <w:r>
        <w:rPr>
          <w:rFonts w:hint="eastAsia" w:ascii="宋体" w:hAnsi="宋体" w:eastAsia="宋体" w:cs="宋体"/>
        </w:rPr>
        <w:t>，</w:t>
      </w:r>
      <w:r>
        <w:rPr>
          <w:rFonts w:ascii="宋体" w:hAnsi="宋体" w:eastAsia="宋体" w:cs="宋体"/>
        </w:rPr>
        <w:t>每个部分围绕一个新兴</w:t>
      </w:r>
      <w:r>
        <w:rPr>
          <w:rFonts w:hint="eastAsia" w:ascii="宋体" w:hAnsi="宋体" w:eastAsia="宋体" w:cs="宋体"/>
        </w:rPr>
        <w:t>的</w:t>
      </w:r>
      <w:r>
        <w:rPr>
          <w:rFonts w:ascii="宋体" w:hAnsi="宋体" w:eastAsia="宋体" w:cs="宋体"/>
        </w:rPr>
        <w:t>这个领域的问题</w:t>
      </w:r>
      <w:r>
        <w:rPr>
          <w:rFonts w:hint="eastAsia" w:ascii="宋体" w:hAnsi="宋体" w:eastAsia="宋体" w:cs="宋体"/>
        </w:rPr>
        <w:t>展开讨论，例如</w:t>
      </w:r>
      <w:r>
        <w:rPr>
          <w:rFonts w:ascii="宋体" w:hAnsi="宋体" w:eastAsia="宋体" w:cs="宋体"/>
        </w:rPr>
        <w:t>我们怎么能使用/开发数字工具以更好地诠释我们的过去</w:t>
      </w:r>
      <w:r>
        <w:rPr>
          <w:rFonts w:hint="eastAsia" w:ascii="宋体" w:hAnsi="宋体" w:eastAsia="宋体" w:cs="宋体"/>
        </w:rPr>
        <w:t>、</w:t>
      </w:r>
      <w:r>
        <w:rPr>
          <w:rFonts w:ascii="宋体" w:hAnsi="宋体" w:eastAsia="宋体" w:cs="宋体"/>
        </w:rPr>
        <w:t>我们如何才能高效地获取处于危险之中的遗产</w:t>
      </w:r>
      <w:r>
        <w:rPr>
          <w:rFonts w:hint="eastAsia" w:ascii="宋体" w:hAnsi="宋体" w:eastAsia="宋体" w:cs="宋体"/>
        </w:rPr>
        <w:t>等。</w:t>
      </w:r>
    </w:p>
    <w:p>
      <w:pPr>
        <w:spacing w:before="156" w:after="156"/>
        <w:ind w:firstLine="480"/>
        <w:rPr>
          <w:rFonts w:ascii="宋体" w:hAnsi="宋体" w:eastAsia="宋体" w:cs="宋体"/>
        </w:rPr>
      </w:pPr>
      <w:r>
        <w:rPr>
          <w:rFonts w:ascii="宋体" w:hAnsi="宋体" w:eastAsia="宋体" w:cs="宋体"/>
        </w:rPr>
        <w:t>2018年国际数字遗产</w:t>
      </w:r>
      <w:r>
        <w:rPr>
          <w:rFonts w:hint="eastAsia" w:ascii="宋体" w:hAnsi="宋体" w:eastAsia="宋体" w:cs="宋体"/>
        </w:rPr>
        <w:t>会议在</w:t>
      </w:r>
      <w:r>
        <w:rPr>
          <w:rFonts w:ascii="宋体" w:hAnsi="宋体" w:eastAsia="宋体" w:cs="宋体"/>
        </w:rPr>
        <w:t>美国旧金山</w:t>
      </w:r>
      <w:r>
        <w:rPr>
          <w:rFonts w:hint="eastAsia" w:ascii="宋体" w:hAnsi="宋体" w:eastAsia="宋体" w:cs="宋体"/>
        </w:rPr>
        <w:t>这个</w:t>
      </w:r>
      <w:r>
        <w:rPr>
          <w:rFonts w:ascii="宋体" w:hAnsi="宋体" w:eastAsia="宋体" w:cs="宋体"/>
        </w:rPr>
        <w:t>数字革命的中心地带</w:t>
      </w:r>
      <w:r>
        <w:rPr>
          <w:rFonts w:hint="eastAsia" w:ascii="宋体" w:hAnsi="宋体" w:eastAsia="宋体" w:cs="宋体"/>
        </w:rPr>
        <w:t>举办，这场</w:t>
      </w:r>
      <w:r>
        <w:rPr>
          <w:rFonts w:ascii="宋体" w:hAnsi="宋体" w:eastAsia="宋体" w:cs="宋体"/>
        </w:rPr>
        <w:t>领先的全球数字技术盛会，</w:t>
      </w:r>
      <w:r>
        <w:rPr>
          <w:rFonts w:hint="eastAsia" w:ascii="宋体" w:hAnsi="宋体" w:eastAsia="宋体" w:cs="宋体"/>
        </w:rPr>
        <w:t>目的在于</w:t>
      </w:r>
      <w:r>
        <w:rPr>
          <w:rFonts w:ascii="宋体" w:hAnsi="宋体" w:eastAsia="宋体" w:cs="宋体"/>
        </w:rPr>
        <w:t>记录</w:t>
      </w:r>
      <w:r>
        <w:rPr>
          <w:rFonts w:hint="eastAsia" w:ascii="宋体" w:hAnsi="宋体" w:eastAsia="宋体" w:cs="宋体"/>
        </w:rPr>
        <w:t>、</w:t>
      </w:r>
      <w:r>
        <w:rPr>
          <w:rFonts w:ascii="宋体" w:hAnsi="宋体" w:eastAsia="宋体" w:cs="宋体"/>
        </w:rPr>
        <w:t>保护和共享</w:t>
      </w:r>
      <w:r>
        <w:rPr>
          <w:rFonts w:hint="eastAsia" w:ascii="宋体" w:hAnsi="宋体" w:eastAsia="宋体" w:cs="宋体"/>
        </w:rPr>
        <w:t>数字</w:t>
      </w:r>
      <w:r>
        <w:rPr>
          <w:rFonts w:ascii="宋体" w:hAnsi="宋体" w:eastAsia="宋体" w:cs="宋体"/>
        </w:rPr>
        <w:t>遗产</w:t>
      </w:r>
      <w:r>
        <w:rPr>
          <w:rFonts w:hint="eastAsia" w:ascii="宋体" w:hAnsi="宋体" w:eastAsia="宋体" w:cs="宋体"/>
        </w:rPr>
        <w:t>，</w:t>
      </w:r>
      <w:r>
        <w:rPr>
          <w:rFonts w:ascii="宋体" w:hAnsi="宋体" w:eastAsia="宋体" w:cs="宋体"/>
        </w:rPr>
        <w:t>内容包括数字先驱的主题演讲</w:t>
      </w:r>
      <w:r>
        <w:rPr>
          <w:rFonts w:hint="eastAsia" w:ascii="宋体" w:hAnsi="宋体" w:eastAsia="宋体" w:cs="宋体"/>
        </w:rPr>
        <w:t>、</w:t>
      </w:r>
      <w:r>
        <w:rPr>
          <w:rFonts w:ascii="宋体" w:hAnsi="宋体" w:eastAsia="宋体" w:cs="宋体"/>
        </w:rPr>
        <w:t>技术博览会</w:t>
      </w:r>
      <w:r>
        <w:rPr>
          <w:rFonts w:hint="eastAsia" w:ascii="宋体" w:hAnsi="宋体" w:eastAsia="宋体" w:cs="宋体"/>
        </w:rPr>
        <w:t>、</w:t>
      </w:r>
      <w:r>
        <w:rPr>
          <w:rFonts w:ascii="宋体" w:hAnsi="宋体" w:eastAsia="宋体" w:cs="宋体"/>
        </w:rPr>
        <w:t>研究演示</w:t>
      </w:r>
      <w:r>
        <w:rPr>
          <w:rFonts w:hint="eastAsia" w:ascii="宋体" w:hAnsi="宋体" w:eastAsia="宋体" w:cs="宋体"/>
        </w:rPr>
        <w:t>、</w:t>
      </w:r>
      <w:r>
        <w:rPr>
          <w:rFonts w:ascii="宋体" w:hAnsi="宋体" w:eastAsia="宋体" w:cs="宋体"/>
        </w:rPr>
        <w:t>科学论文</w:t>
      </w:r>
      <w:r>
        <w:rPr>
          <w:rFonts w:hint="eastAsia" w:ascii="宋体" w:hAnsi="宋体" w:eastAsia="宋体" w:cs="宋体"/>
        </w:rPr>
        <w:t>、</w:t>
      </w:r>
      <w:r>
        <w:rPr>
          <w:rFonts w:ascii="宋体" w:hAnsi="宋体" w:eastAsia="宋体" w:cs="宋体"/>
        </w:rPr>
        <w:t>实践案例研究</w:t>
      </w:r>
      <w:r>
        <w:rPr>
          <w:rFonts w:hint="eastAsia" w:ascii="宋体" w:hAnsi="宋体" w:eastAsia="宋体" w:cs="宋体"/>
        </w:rPr>
        <w:t>、</w:t>
      </w:r>
      <w:r>
        <w:rPr>
          <w:rFonts w:ascii="宋体" w:hAnsi="宋体" w:eastAsia="宋体" w:cs="宋体"/>
        </w:rPr>
        <w:t>研讨会</w:t>
      </w:r>
      <w:r>
        <w:rPr>
          <w:rFonts w:hint="eastAsia" w:ascii="宋体" w:hAnsi="宋体" w:eastAsia="宋体" w:cs="宋体"/>
        </w:rPr>
        <w:t>。</w:t>
      </w:r>
      <w:r>
        <w:rPr>
          <w:rFonts w:ascii="宋体" w:hAnsi="宋体" w:eastAsia="宋体" w:cs="宋体"/>
        </w:rPr>
        <w:t>来自4个传统领域的750多位领导人与业界一起探讨数字文化的潜力和陷阱。</w:t>
      </w:r>
      <w:r>
        <w:rPr>
          <w:rFonts w:hint="eastAsia" w:ascii="宋体" w:hAnsi="宋体" w:eastAsia="宋体" w:cs="宋体"/>
        </w:rPr>
        <w:t>与会者包括</w:t>
      </w:r>
      <w:r>
        <w:rPr>
          <w:rFonts w:ascii="宋体" w:hAnsi="宋体" w:eastAsia="宋体" w:cs="宋体"/>
        </w:rPr>
        <w:t>文化遗产和数字专业人员，</w:t>
      </w:r>
      <w:r>
        <w:rPr>
          <w:rFonts w:hint="eastAsia" w:ascii="宋体" w:hAnsi="宋体" w:eastAsia="宋体" w:cs="宋体"/>
        </w:rPr>
        <w:t>有</w:t>
      </w:r>
      <w:r>
        <w:rPr>
          <w:rFonts w:ascii="宋体" w:hAnsi="宋体" w:eastAsia="宋体" w:cs="宋体"/>
        </w:rPr>
        <w:t>教育者</w:t>
      </w:r>
      <w:r>
        <w:rPr>
          <w:rFonts w:hint="eastAsia" w:ascii="宋体" w:hAnsi="宋体" w:eastAsia="宋体" w:cs="宋体"/>
        </w:rPr>
        <w:t>和</w:t>
      </w:r>
      <w:r>
        <w:rPr>
          <w:rFonts w:ascii="宋体" w:hAnsi="宋体" w:eastAsia="宋体" w:cs="宋体"/>
        </w:rPr>
        <w:t>技术专家，研究人员</w:t>
      </w:r>
      <w:r>
        <w:rPr>
          <w:rFonts w:hint="eastAsia" w:ascii="宋体" w:hAnsi="宋体" w:eastAsia="宋体" w:cs="宋体"/>
        </w:rPr>
        <w:t>和</w:t>
      </w:r>
      <w:r>
        <w:rPr>
          <w:rFonts w:ascii="宋体" w:hAnsi="宋体" w:eastAsia="宋体" w:cs="宋体"/>
        </w:rPr>
        <w:t>政策制定者，档案管理员</w:t>
      </w:r>
      <w:r>
        <w:rPr>
          <w:rFonts w:hint="eastAsia" w:ascii="宋体" w:hAnsi="宋体" w:eastAsia="宋体" w:cs="宋体"/>
        </w:rPr>
        <w:t>和</w:t>
      </w:r>
      <w:r>
        <w:rPr>
          <w:rFonts w:ascii="宋体" w:hAnsi="宋体" w:eastAsia="宋体" w:cs="宋体"/>
        </w:rPr>
        <w:t>科学家。</w:t>
      </w:r>
      <w:r>
        <w:rPr>
          <w:rFonts w:hint="eastAsia" w:ascii="宋体" w:hAnsi="宋体" w:eastAsia="宋体" w:cs="宋体"/>
        </w:rPr>
        <w:t>会议</w:t>
      </w:r>
      <w:r>
        <w:rPr>
          <w:rFonts w:ascii="宋体" w:hAnsi="宋体" w:eastAsia="宋体" w:cs="宋体"/>
        </w:rPr>
        <w:t>历时5天，探讨了4个遗产领域的数字创新和挑战：建筑遗产</w:t>
      </w:r>
      <w:r>
        <w:rPr>
          <w:rFonts w:hint="eastAsia" w:ascii="宋体" w:hAnsi="宋体" w:eastAsia="宋体" w:cs="宋体"/>
        </w:rPr>
        <w:t>、</w:t>
      </w:r>
      <w:r>
        <w:rPr>
          <w:rFonts w:ascii="宋体" w:hAnsi="宋体" w:eastAsia="宋体" w:cs="宋体"/>
        </w:rPr>
        <w:t>人工制品和馆藏</w:t>
      </w:r>
      <w:r>
        <w:rPr>
          <w:rFonts w:hint="eastAsia" w:ascii="宋体" w:hAnsi="宋体" w:eastAsia="宋体" w:cs="宋体"/>
        </w:rPr>
        <w:t>、</w:t>
      </w:r>
      <w:r>
        <w:rPr>
          <w:rFonts w:ascii="宋体" w:hAnsi="宋体" w:eastAsia="宋体" w:cs="宋体"/>
        </w:rPr>
        <w:t>图书馆和档案馆</w:t>
      </w:r>
      <w:r>
        <w:rPr>
          <w:rFonts w:hint="eastAsia" w:ascii="宋体" w:hAnsi="宋体" w:eastAsia="宋体" w:cs="宋体"/>
        </w:rPr>
        <w:t>、</w:t>
      </w:r>
      <w:r>
        <w:rPr>
          <w:rFonts w:ascii="宋体" w:hAnsi="宋体" w:eastAsia="宋体" w:cs="宋体"/>
        </w:rPr>
        <w:t>无形文化与传统</w:t>
      </w:r>
      <w:r>
        <w:rPr>
          <w:rFonts w:hint="eastAsia" w:ascii="宋体" w:hAnsi="宋体" w:eastAsia="宋体" w:cs="宋体"/>
        </w:rPr>
        <w:t>；</w:t>
      </w:r>
      <w:r>
        <w:rPr>
          <w:rFonts w:ascii="宋体" w:hAnsi="宋体" w:eastAsia="宋体" w:cs="宋体"/>
        </w:rPr>
        <w:t>以及3大类数字技术：现实捕获（数字化</w:t>
      </w:r>
      <w:r>
        <w:rPr>
          <w:rFonts w:hint="eastAsia" w:ascii="宋体" w:hAnsi="宋体" w:eastAsia="宋体" w:cs="宋体"/>
        </w:rPr>
        <w:t>、</w:t>
      </w:r>
      <w:r>
        <w:rPr>
          <w:rFonts w:ascii="宋体" w:hAnsi="宋体" w:eastAsia="宋体" w:cs="宋体"/>
        </w:rPr>
        <w:t>扫描</w:t>
      </w:r>
      <w:r>
        <w:rPr>
          <w:rFonts w:hint="eastAsia" w:ascii="宋体" w:hAnsi="宋体" w:eastAsia="宋体" w:cs="宋体"/>
        </w:rPr>
        <w:t>、</w:t>
      </w:r>
      <w:r>
        <w:rPr>
          <w:rFonts w:ascii="宋体" w:hAnsi="宋体" w:eastAsia="宋体" w:cs="宋体"/>
        </w:rPr>
        <w:t>遥感）</w:t>
      </w:r>
      <w:r>
        <w:rPr>
          <w:rFonts w:hint="eastAsia" w:ascii="宋体" w:hAnsi="宋体" w:eastAsia="宋体" w:cs="宋体"/>
        </w:rPr>
        <w:t>、</w:t>
      </w:r>
      <w:r>
        <w:rPr>
          <w:rFonts w:ascii="宋体" w:hAnsi="宋体" w:eastAsia="宋体" w:cs="宋体"/>
        </w:rPr>
        <w:t>现实计算（数据库和存储库</w:t>
      </w:r>
      <w:r>
        <w:rPr>
          <w:rFonts w:hint="eastAsia" w:ascii="宋体" w:hAnsi="宋体" w:eastAsia="宋体" w:cs="宋体"/>
        </w:rPr>
        <w:t>、</w:t>
      </w:r>
      <w:r>
        <w:rPr>
          <w:rFonts w:ascii="宋体" w:hAnsi="宋体" w:eastAsia="宋体" w:cs="宋体"/>
        </w:rPr>
        <w:t>GIS</w:t>
      </w:r>
      <w:r>
        <w:rPr>
          <w:rFonts w:hint="eastAsia" w:ascii="宋体" w:hAnsi="宋体" w:eastAsia="宋体" w:cs="宋体"/>
        </w:rPr>
        <w:t>、</w:t>
      </w:r>
      <w:r>
        <w:rPr>
          <w:rFonts w:ascii="宋体" w:hAnsi="宋体" w:eastAsia="宋体" w:cs="宋体"/>
        </w:rPr>
        <w:t>CAD</w:t>
      </w:r>
      <w:r>
        <w:rPr>
          <w:rFonts w:hint="eastAsia" w:ascii="宋体" w:hAnsi="宋体" w:eastAsia="宋体" w:cs="宋体"/>
        </w:rPr>
        <w:t>、</w:t>
      </w:r>
      <w:r>
        <w:rPr>
          <w:rFonts w:ascii="宋体" w:hAnsi="宋体" w:eastAsia="宋体" w:cs="宋体"/>
        </w:rPr>
        <w:t>3DCG</w:t>
      </w:r>
      <w:r>
        <w:rPr>
          <w:rFonts w:hint="eastAsia" w:ascii="宋体" w:hAnsi="宋体" w:eastAsia="宋体" w:cs="宋体"/>
        </w:rPr>
        <w:t>、</w:t>
      </w:r>
      <w:r>
        <w:rPr>
          <w:rFonts w:ascii="宋体" w:hAnsi="宋体" w:eastAsia="宋体" w:cs="宋体"/>
        </w:rPr>
        <w:t>档案等）</w:t>
      </w:r>
      <w:r>
        <w:rPr>
          <w:rFonts w:hint="eastAsia" w:ascii="宋体" w:hAnsi="宋体" w:eastAsia="宋体" w:cs="宋体"/>
        </w:rPr>
        <w:t>、</w:t>
      </w:r>
      <w:r>
        <w:rPr>
          <w:rFonts w:ascii="宋体" w:hAnsi="宋体" w:eastAsia="宋体" w:cs="宋体"/>
        </w:rPr>
        <w:t>现实创建（VR，AR，MR，游戏，可视化，多媒体，3D打印等）。国际数字遗产会议</w:t>
      </w:r>
      <w:r>
        <w:rPr>
          <w:rFonts w:hint="eastAsia" w:ascii="宋体" w:hAnsi="宋体" w:eastAsia="宋体" w:cs="宋体"/>
        </w:rPr>
        <w:t>为</w:t>
      </w:r>
      <w:r>
        <w:rPr>
          <w:rFonts w:ascii="宋体" w:hAnsi="宋体" w:eastAsia="宋体" w:cs="宋体"/>
        </w:rPr>
        <w:t>深入探讨</w:t>
      </w:r>
      <w:r>
        <w:rPr>
          <w:rFonts w:hint="eastAsia" w:ascii="宋体" w:hAnsi="宋体" w:eastAsia="宋体" w:cs="宋体"/>
        </w:rPr>
        <w:t>数字遗产的发展方式与动力、创新解决问题方法和展望</w:t>
      </w:r>
      <w:r>
        <w:rPr>
          <w:rFonts w:ascii="宋体" w:hAnsi="宋体" w:eastAsia="宋体" w:cs="宋体"/>
        </w:rPr>
        <w:t>数字遗产应用的未来</w:t>
      </w:r>
      <w:r>
        <w:rPr>
          <w:rFonts w:hint="eastAsia" w:ascii="宋体" w:hAnsi="宋体" w:eastAsia="宋体" w:cs="宋体"/>
        </w:rPr>
        <w:t>提供了良好平台</w:t>
      </w:r>
      <w:r>
        <w:rPr>
          <w:rFonts w:ascii="宋体" w:hAnsi="宋体" w:eastAsia="宋体" w:cs="宋体"/>
        </w:rPr>
        <w:t>。</w:t>
      </w:r>
      <w:r>
        <w:rPr>
          <w:rFonts w:hint="eastAsia" w:ascii="宋体" w:hAnsi="宋体" w:eastAsia="宋体" w:cs="宋体"/>
          <w:vertAlign w:val="superscript"/>
        </w:rPr>
        <w:t>[41]</w:t>
      </w:r>
    </w:p>
    <w:p>
      <w:pPr>
        <w:pStyle w:val="4"/>
        <w:spacing w:before="156" w:after="156"/>
        <w:ind w:firstLine="643"/>
      </w:pPr>
      <w:r>
        <w:rPr>
          <w:rFonts w:hint="eastAsia" w:ascii="Calibri" w:hAnsi="Calibri" w:cs="Calibri"/>
        </w:rPr>
        <w:t xml:space="preserve">3.3.3 </w:t>
      </w:r>
      <w:r>
        <w:rPr>
          <w:rFonts w:hint="eastAsia" w:eastAsia="宋体"/>
        </w:rPr>
        <w:t>国际数字保存会议</w:t>
      </w:r>
      <w:r>
        <w:rPr>
          <w:rFonts w:hint="eastAsia"/>
        </w:rPr>
        <w:t>iPRES</w:t>
      </w:r>
    </w:p>
    <w:p>
      <w:pPr>
        <w:spacing w:before="156" w:after="156"/>
        <w:ind w:firstLine="480"/>
        <w:rPr>
          <w:rFonts w:ascii="宋体" w:hAnsi="宋体" w:eastAsia="宋体" w:cs="宋体"/>
        </w:rPr>
      </w:pPr>
      <w:r>
        <w:rPr>
          <w:rFonts w:hint="eastAsia" w:ascii="宋体" w:hAnsi="宋体" w:eastAsia="宋体" w:cs="宋体"/>
        </w:rPr>
        <w:t>国际数字保存会议</w:t>
      </w:r>
      <w:r>
        <w:rPr>
          <w:rFonts w:ascii="宋体" w:hAnsi="宋体" w:eastAsia="宋体" w:cs="宋体"/>
        </w:rPr>
        <w:t>iPRES</w:t>
      </w:r>
      <w:r>
        <w:rPr>
          <w:rFonts w:hint="eastAsia" w:ascii="宋体" w:hAnsi="宋体" w:eastAsia="宋体" w:cs="宋体"/>
          <w:vertAlign w:val="superscript"/>
        </w:rPr>
        <w:t>[42]</w:t>
      </w:r>
      <w:r>
        <w:rPr>
          <w:rFonts w:ascii="宋体" w:hAnsi="宋体" w:eastAsia="宋体" w:cs="宋体"/>
        </w:rPr>
        <w:t>(International Conference on Preservation of Digital Objects</w:t>
      </w:r>
      <w:r>
        <w:rPr>
          <w:rFonts w:hint="eastAsia" w:ascii="宋体" w:hAnsi="宋体" w:eastAsia="宋体" w:cs="宋体"/>
        </w:rPr>
        <w:t>）</w:t>
      </w:r>
      <w:r>
        <w:rPr>
          <w:rFonts w:ascii="宋体" w:hAnsi="宋体" w:eastAsia="宋体" w:cs="宋体"/>
        </w:rPr>
        <w:t>起源于中欧数字保存研讨会</w:t>
      </w:r>
      <w:r>
        <w:rPr>
          <w:rFonts w:hint="eastAsia" w:ascii="宋体" w:hAnsi="宋体" w:eastAsia="宋体" w:cs="宋体"/>
        </w:rPr>
        <w:t>，是关于数字保存的首要且运行时间最长的会议系列，</w:t>
      </w:r>
      <w:r>
        <w:rPr>
          <w:rFonts w:ascii="宋体" w:hAnsi="宋体" w:eastAsia="宋体" w:cs="宋体"/>
        </w:rPr>
        <w:t>已发展成为一个面向研究人员的国际论坛，</w:t>
      </w:r>
      <w:r>
        <w:rPr>
          <w:rFonts w:hint="eastAsia" w:ascii="宋体" w:hAnsi="宋体" w:eastAsia="宋体" w:cs="宋体"/>
        </w:rPr>
        <w:t>为</w:t>
      </w:r>
      <w:r>
        <w:rPr>
          <w:rFonts w:ascii="宋体" w:hAnsi="宋体" w:eastAsia="宋体" w:cs="宋体"/>
        </w:rPr>
        <w:t>该领域的从业者交流思想和专业知识</w:t>
      </w:r>
      <w:r>
        <w:rPr>
          <w:rFonts w:hint="eastAsia" w:ascii="宋体" w:hAnsi="宋体" w:eastAsia="宋体" w:cs="宋体"/>
        </w:rPr>
        <w:t>提供了同台</w:t>
      </w:r>
      <w:r>
        <w:rPr>
          <w:rFonts w:ascii="宋体" w:hAnsi="宋体" w:eastAsia="宋体" w:cs="宋体"/>
        </w:rPr>
        <w:t>。</w:t>
      </w:r>
      <w:r>
        <w:rPr>
          <w:rFonts w:hint="eastAsia" w:ascii="宋体" w:hAnsi="宋体" w:eastAsia="宋体" w:cs="宋体"/>
        </w:rPr>
        <w:t>自2004年以来，全球每年举行一次iPRES会议，目前已在全球四大洲轮流举办了年度iPRES会议。iPRES 2019由荷兰数字遗产网络主办，它是一组领先的数字遗产机构，通过共同努力，有助于应对可靠获取数字资源的挑战，最终建立一个通用的设施、服务和知识库网络，以提高荷兰遗产机构数字馆藏的知名度、可用性和可持续性。</w:t>
      </w:r>
    </w:p>
    <w:p>
      <w:pPr>
        <w:spacing w:before="156" w:after="156"/>
        <w:ind w:firstLine="480"/>
        <w:rPr>
          <w:rFonts w:ascii="宋体" w:hAnsi="宋体" w:eastAsia="宋体" w:cs="宋体"/>
          <w:vertAlign w:val="superscript"/>
        </w:rPr>
      </w:pPr>
      <w:r>
        <w:rPr>
          <w:rFonts w:hint="eastAsia" w:ascii="宋体" w:hAnsi="宋体" w:eastAsia="宋体" w:cs="宋体"/>
        </w:rPr>
        <w:t>第17届国际数字保存会议iPRES2020将于2020年9月21日至24日在中国北京举行。中心主题是面对丰富的数字生态系统提高数字保护能力，及应对不断发展的数字内容类型的保存挑战。iPRES将研究人员、档案管理员、图书馆员、内容提供者、技术提供者以及其他专家和从业人员聚集在一起，分享他们最近的研究、开发项目、实施、实践经验，以及就国际和本地数字保存方面分享最新的发展和创新项目，并加强在该领域内以及跨相关领域的合作。每年iPRES进行的辩论和研究都将数字保存从技术驱动的专家领域转移向全球性挑战，为数字遗产保护提供了交流合作与发展的平台。</w:t>
      </w:r>
      <w:r>
        <w:rPr>
          <w:rFonts w:hint="eastAsia" w:ascii="宋体" w:hAnsi="宋体" w:eastAsia="宋体" w:cs="宋体"/>
          <w:vertAlign w:val="superscript"/>
        </w:rPr>
        <w:t>[43]</w:t>
      </w:r>
    </w:p>
    <w:p>
      <w:pPr>
        <w:pStyle w:val="2"/>
        <w:spacing w:before="156" w:after="156"/>
        <w:ind w:firstLine="643"/>
      </w:pPr>
      <w:r>
        <w:t>4</w:t>
      </w:r>
      <w:r>
        <w:rPr>
          <w:rFonts w:hint="eastAsia"/>
        </w:rPr>
        <w:t xml:space="preserve"> 我国数字遗产保护的相关建议</w:t>
      </w:r>
    </w:p>
    <w:p>
      <w:pPr>
        <w:pStyle w:val="3"/>
        <w:spacing w:before="312" w:after="312"/>
        <w:ind w:firstLine="602"/>
        <w:rPr>
          <w:rFonts w:ascii="黑体" w:hAnsi="黑体" w:eastAsia="黑体" w:cs="黑体"/>
          <w:szCs w:val="30"/>
        </w:rPr>
      </w:pPr>
      <w:r>
        <w:rPr>
          <w:rFonts w:hint="eastAsia"/>
        </w:rPr>
        <w:t>4.1 创建数字遗产保护的法律环境</w:t>
      </w:r>
    </w:p>
    <w:p>
      <w:pPr>
        <w:spacing w:before="156" w:after="156"/>
        <w:ind w:firstLine="480"/>
      </w:pPr>
      <w:r>
        <w:rPr>
          <w:rFonts w:hint="eastAsia"/>
        </w:rPr>
        <w:t>基于上述国外数字遗产保护项目、教育、学术活动的经验，本研究通过调查国外数字遗产保护情况，发现建立关于数字资源保存法律法规能够为更好地开展数字资源长期保存项目提供法律保障。对于数字遗产的继承问题，我国还未有相关法律法规明确规定，原因之一在于当代网民的年龄还较为年轻，且《继承法》在制定之初，有关数字遗产的诸多数字概念还未产生。但随着网民的年龄增大，有关数字遗产的争议将会越来越多，因此我国应该尽快研究制定有关数字遗产继承与保护的相关法律法规，尤其应对有关数字遗产保护的范畴进行明确的规定，比如社交媒体记录与游戏装备等是否应纳入法律保护范围。同时，法律也应对社交媒体运营商的用户协议作出规定，监督运营商在用户协议中增添有关数字遗产继承的条例，为用户亲属索求已逝亲人在社交媒体中保存的数字遗产提供法律保障，防止社交媒体运营商含糊其辞、推诿的情况发生。与此同时，对于已逝用户数字遗产的继承者，也应参照相关法律决定其是否具有继承权。广大群众也应树立保护个人数字遗产的意识 ，在制定遗嘱时增添指定继承个人数字遗产的继承人，以为个人数字遗产的继承提供法律保障。再者，针对一些数字遗产托管机构，法律也应对其保密性进行一定监管与规定。</w:t>
      </w:r>
    </w:p>
    <w:p>
      <w:pPr>
        <w:pStyle w:val="3"/>
        <w:spacing w:before="312" w:after="312"/>
        <w:ind w:firstLine="602"/>
      </w:pPr>
      <w:r>
        <w:rPr>
          <w:rFonts w:hint="eastAsia"/>
        </w:rPr>
        <w:t>4.2 构建数字遗产保护的多元合作机制</w:t>
      </w:r>
    </w:p>
    <w:p>
      <w:pPr>
        <w:widowControl/>
        <w:spacing w:before="156" w:after="156"/>
        <w:ind w:firstLine="480"/>
        <w:jc w:val="left"/>
        <w:rPr>
          <w:rFonts w:ascii="宋体" w:hAnsi="宋体" w:eastAsia="宋体" w:cs="宋体"/>
        </w:rPr>
      </w:pPr>
      <w:r>
        <w:rPr>
          <w:rFonts w:hint="eastAsia" w:ascii="宋体" w:hAnsi="宋体" w:eastAsia="宋体" w:cs="宋体"/>
        </w:rPr>
        <w:t>且国外已建立了有效的合作机制，如档案馆与图书馆、博物馆进行合作，共同研究数字资源保存方面的难题，除此之外，各群体或组织合作也能够不断吸收更好的思路。</w:t>
      </w:r>
    </w:p>
    <w:p>
      <w:pPr>
        <w:widowControl/>
        <w:spacing w:before="156" w:after="156"/>
        <w:ind w:firstLine="480"/>
        <w:jc w:val="left"/>
        <w:rPr>
          <w:rFonts w:ascii="宋体" w:hAnsi="宋体" w:eastAsia="宋体" w:cs="宋体"/>
        </w:rPr>
      </w:pPr>
      <w:r>
        <w:rPr>
          <w:rFonts w:ascii="宋体" w:hAnsi="宋体" w:eastAsia="宋体" w:cs="宋体"/>
        </w:rPr>
        <w:t>2000年</w:t>
      </w:r>
      <w:r>
        <w:rPr>
          <w:rFonts w:hint="eastAsia" w:ascii="宋体" w:hAnsi="宋体" w:eastAsia="宋体" w:cs="宋体"/>
        </w:rPr>
        <w:t>美国</w:t>
      </w:r>
      <w:r>
        <w:rPr>
          <w:rFonts w:ascii="宋体" w:hAnsi="宋体" w:eastAsia="宋体" w:cs="宋体"/>
        </w:rPr>
        <w:t>国会</w:t>
      </w:r>
      <w:r>
        <w:rPr>
          <w:rFonts w:hint="eastAsia" w:ascii="宋体" w:hAnsi="宋体" w:eastAsia="宋体" w:cs="宋体"/>
        </w:rPr>
        <w:t>为</w:t>
      </w:r>
      <w:r>
        <w:rPr>
          <w:rFonts w:ascii="宋体" w:hAnsi="宋体" w:eastAsia="宋体" w:cs="宋体"/>
        </w:rPr>
        <w:t>防止数字遗产的流失。立法颁布了国家数字信息基础设施和保护计划（NDIIPP），</w:t>
      </w:r>
      <w:r>
        <w:rPr>
          <w:rFonts w:hint="eastAsia" w:ascii="宋体" w:hAnsi="宋体" w:eastAsia="宋体" w:cs="宋体"/>
        </w:rPr>
        <w:t>要求国会图书馆“与其他联邦和非联邦部门合作，确定由图书馆和其他组织构成的全国性网络, 负责收集可供存取的数字化资料并对其进行维护。在开发这项战略计划时, 应与版权办公室就政策、协议和长期保存这类资料的策略以及所需的技术基础设施进行商议。”</w:t>
      </w:r>
      <w:r>
        <w:rPr>
          <w:rFonts w:ascii="宋体" w:hAnsi="宋体" w:eastAsia="宋体" w:cs="宋体"/>
        </w:rPr>
        <w:t>《保护我们的数字遗产》计划概述了建立由致力于数字保护的实体组成的国家网络的方法，这些实体通过共享的技术框架进行链接。鉴于数字保存挑战的范围和规模，没有任何一个机构甚至是图书馆本身可以现实地希望独自应对挑战。相反，最有效的前进方式在于利用各个机构的集体才能和资源。合作是使合作伙伴关系发挥作用的关键</w:t>
      </w:r>
      <w:r>
        <w:rPr>
          <w:rFonts w:hint="eastAsia" w:ascii="宋体" w:hAnsi="宋体" w:eastAsia="宋体" w:cs="宋体"/>
        </w:rPr>
        <w:t>,</w:t>
      </w:r>
      <w:r>
        <w:rPr>
          <w:rFonts w:ascii="宋体" w:hAnsi="宋体" w:eastAsia="宋体" w:cs="宋体"/>
        </w:rPr>
        <w:t>NDIIPP坚定地致力于共享信息</w:t>
      </w:r>
      <w:r>
        <w:rPr>
          <w:rFonts w:hint="eastAsia" w:ascii="宋体" w:hAnsi="宋体" w:eastAsia="宋体" w:cs="宋体"/>
        </w:rPr>
        <w:t>，</w:t>
      </w:r>
      <w:r>
        <w:rPr>
          <w:rFonts w:ascii="宋体" w:hAnsi="宋体" w:eastAsia="宋体" w:cs="宋体"/>
        </w:rPr>
        <w:t>这些机构将建立合作伙伴关系，以识别</w:t>
      </w:r>
      <w:r>
        <w:rPr>
          <w:rFonts w:hint="eastAsia" w:ascii="宋体" w:hAnsi="宋体" w:eastAsia="宋体" w:cs="宋体"/>
        </w:rPr>
        <w:t>、</w:t>
      </w:r>
      <w:r>
        <w:rPr>
          <w:rFonts w:ascii="宋体" w:hAnsi="宋体" w:eastAsia="宋体" w:cs="宋体"/>
        </w:rPr>
        <w:t>获取和保存用于社会科学研究的数据，以确保子孙后代能够使用这一至关重要的数字</w:t>
      </w:r>
      <w:r>
        <w:rPr>
          <w:rFonts w:hint="eastAsia" w:ascii="宋体" w:hAnsi="宋体" w:eastAsia="宋体" w:cs="宋体"/>
        </w:rPr>
        <w:t>遗产</w:t>
      </w:r>
      <w:r>
        <w:rPr>
          <w:rFonts w:ascii="宋体" w:hAnsi="宋体" w:eastAsia="宋体" w:cs="宋体"/>
        </w:rPr>
        <w:t>，从而使</w:t>
      </w:r>
      <w:r>
        <w:rPr>
          <w:rFonts w:hint="eastAsia" w:ascii="宋体" w:hAnsi="宋体" w:eastAsia="宋体" w:cs="宋体"/>
        </w:rPr>
        <w:t>后人</w:t>
      </w:r>
      <w:r>
        <w:rPr>
          <w:rFonts w:ascii="宋体" w:hAnsi="宋体" w:eastAsia="宋体" w:cs="宋体"/>
        </w:rPr>
        <w:t>能够了解他们的国家及其社会组织</w:t>
      </w:r>
      <w:r>
        <w:rPr>
          <w:rFonts w:hint="eastAsia" w:ascii="宋体" w:hAnsi="宋体" w:eastAsia="宋体" w:cs="宋体"/>
        </w:rPr>
        <w:t>、</w:t>
      </w:r>
      <w:r>
        <w:rPr>
          <w:rFonts w:ascii="宋体" w:hAnsi="宋体" w:eastAsia="宋体" w:cs="宋体"/>
        </w:rPr>
        <w:t>政策和政治。</w:t>
      </w:r>
      <w:r>
        <w:rPr>
          <w:rFonts w:hint="eastAsia" w:ascii="宋体" w:hAnsi="宋体" w:eastAsia="宋体" w:cs="宋体"/>
          <w:vertAlign w:val="superscript"/>
        </w:rPr>
        <w:t xml:space="preserve">[44] </w:t>
      </w:r>
      <w:r>
        <w:rPr>
          <w:rFonts w:hint="eastAsia" w:ascii="宋体" w:hAnsi="宋体" w:eastAsia="宋体" w:cs="宋体"/>
        </w:rPr>
        <w:t xml:space="preserve">  </w:t>
      </w:r>
    </w:p>
    <w:p>
      <w:pPr>
        <w:spacing w:before="156" w:after="156"/>
        <w:ind w:firstLine="480"/>
        <w:rPr>
          <w:rFonts w:ascii="宋体" w:hAnsi="宋体" w:eastAsia="宋体" w:cs="宋体"/>
        </w:rPr>
      </w:pPr>
      <w:r>
        <w:rPr>
          <w:rFonts w:hint="eastAsia" w:ascii="宋体" w:hAnsi="宋体" w:eastAsia="宋体" w:cs="宋体"/>
        </w:rPr>
        <w:t>合作是很多数字资源保存项目的共识，数字遗产保护是一个系统化社会化复杂的工程，单靠个人和一个机构是无法完成的，且</w:t>
      </w:r>
      <w:r>
        <w:rPr>
          <w:rFonts w:ascii="宋体" w:hAnsi="宋体" w:eastAsia="宋体" w:cs="宋体"/>
        </w:rPr>
        <w:t>数字内容本身在不断发展</w:t>
      </w:r>
      <w:r>
        <w:rPr>
          <w:rFonts w:hint="eastAsia" w:ascii="宋体" w:hAnsi="宋体" w:eastAsia="宋体" w:cs="宋体"/>
        </w:rPr>
        <w:t>，我国</w:t>
      </w:r>
      <w:r>
        <w:rPr>
          <w:rFonts w:ascii="宋体" w:hAnsi="宋体" w:eastAsia="宋体" w:cs="宋体"/>
        </w:rPr>
        <w:t>缺少一种机制将管理数字资产的各种机构和其他实体链接成合作伙伴关系。虽然从大学到公司再到政府机构的实体都在迅速积累重要的数字内容，但对于这些利益相关者共同努力保存重要的</w:t>
      </w:r>
      <w:r>
        <w:rPr>
          <w:rFonts w:hint="eastAsia" w:ascii="宋体" w:hAnsi="宋体" w:eastAsia="宋体" w:cs="宋体"/>
        </w:rPr>
        <w:t>数字遗产</w:t>
      </w:r>
      <w:r>
        <w:rPr>
          <w:rFonts w:ascii="宋体" w:hAnsi="宋体" w:eastAsia="宋体" w:cs="宋体"/>
        </w:rPr>
        <w:t>来说，</w:t>
      </w:r>
      <w:r>
        <w:rPr>
          <w:rFonts w:hint="eastAsia" w:ascii="宋体" w:hAnsi="宋体" w:eastAsia="宋体" w:cs="宋体"/>
        </w:rPr>
        <w:t>我国还未建立起有效的合作机制</w:t>
      </w:r>
      <w:r>
        <w:rPr>
          <w:rFonts w:ascii="宋体" w:hAnsi="宋体" w:eastAsia="宋体" w:cs="宋体"/>
        </w:rPr>
        <w:t>。</w:t>
      </w:r>
      <w:r>
        <w:rPr>
          <w:rFonts w:hint="eastAsia" w:ascii="宋体" w:hAnsi="宋体" w:eastAsia="宋体" w:cs="宋体"/>
        </w:rPr>
        <w:t>而国外召开的关于数字遗产的年度会议，能将研究人员、档案管理员、图书馆员、内容及技术提供者以及其他专家和从业人员聚集在一起，分享研究、最新发展、开发项目与实践经验，并加强各主体在该领域内以及跨相关领域的合作。例如国际数字遗产会议为深入探讨数字遗产的发展方式与动力、创新解决问题方法和展望数字遗产应用的未来提供了良好平台。而iPRES进行的辩论和研究将数字遗产保存推向全球视野内，为数字遗产保护提供了交流合作与发展的平台。因此我国应</w:t>
      </w:r>
      <w:r>
        <w:rPr>
          <w:rFonts w:ascii="宋体" w:hAnsi="宋体" w:eastAsia="宋体" w:cs="宋体"/>
        </w:rPr>
        <w:t>定义承担</w:t>
      </w:r>
      <w:r>
        <w:rPr>
          <w:rFonts w:hint="eastAsia" w:ascii="宋体" w:hAnsi="宋体" w:eastAsia="宋体" w:cs="宋体"/>
        </w:rPr>
        <w:t>数字遗产保护的</w:t>
      </w:r>
      <w:r>
        <w:rPr>
          <w:rFonts w:ascii="宋体" w:hAnsi="宋体" w:eastAsia="宋体" w:cs="宋体"/>
        </w:rPr>
        <w:t>相关的</w:t>
      </w:r>
      <w:r>
        <w:rPr>
          <w:rFonts w:hint="eastAsia" w:ascii="宋体" w:hAnsi="宋体" w:eastAsia="宋体" w:cs="宋体"/>
        </w:rPr>
        <w:t>主体</w:t>
      </w:r>
      <w:r>
        <w:rPr>
          <w:rFonts w:ascii="宋体" w:hAnsi="宋体" w:eastAsia="宋体" w:cs="宋体"/>
        </w:rPr>
        <w:t>和责任</w:t>
      </w:r>
      <w:r>
        <w:rPr>
          <w:rFonts w:hint="eastAsia" w:ascii="宋体" w:hAnsi="宋体" w:eastAsia="宋体" w:cs="宋体"/>
        </w:rPr>
        <w:t>，建立以图书馆和档案馆为领导的多元合作机制，并通过建立例如学术委员会等机构来进一步商讨与联系数字遗产的各保护和实践主体。做到高度与国内、国际合作，发挥图书馆机构、档案机构、博物馆机构等主体的设备、人才长处，共同研究个人数字遗产项目。</w:t>
      </w:r>
    </w:p>
    <w:p>
      <w:pPr>
        <w:pStyle w:val="3"/>
        <w:spacing w:before="312" w:after="312"/>
        <w:ind w:firstLine="602"/>
      </w:pPr>
      <w:r>
        <w:rPr>
          <w:rFonts w:hint="eastAsia"/>
        </w:rPr>
        <w:t>4.</w:t>
      </w:r>
      <w:r>
        <w:rPr>
          <w:rFonts w:hint="eastAsia"/>
          <w:lang w:val="en-US" w:eastAsia="zh-CN"/>
        </w:rPr>
        <w:t>3</w:t>
      </w:r>
      <w:r>
        <w:rPr>
          <w:rFonts w:hint="eastAsia"/>
        </w:rPr>
        <w:t>加强数字遗产保护的人才培育</w:t>
      </w:r>
    </w:p>
    <w:p>
      <w:pPr>
        <w:spacing w:before="156" w:after="156"/>
        <w:ind w:firstLine="480"/>
      </w:pPr>
      <w:r>
        <w:rPr>
          <w:rFonts w:hint="eastAsia"/>
        </w:rPr>
        <w:t>基于对国外针对数字遗产开展的大量人才教育与学术活动的研究，本研究得出结论开展针对数字遗产的人才培养计划及组织机构召开有关数字遗产的学术会议能为数字遗产保护引入更多先进人才。例如英国约克大学考古系开设的数字遗产理学硕士课程，使学生能够获得专业遗产领域的宝贵经验，对数字遗产的学科知识理论与应用有系统而深入的理解，培养数字遗产收集与管理等方面的人才，为推动数字遗产保护提供越来越多的先进人才资源。</w:t>
      </w:r>
    </w:p>
    <w:p>
      <w:pPr>
        <w:spacing w:before="156" w:after="156"/>
        <w:ind w:firstLine="480"/>
      </w:pPr>
      <w:r>
        <w:rPr>
          <w:rFonts w:hint="eastAsia"/>
        </w:rPr>
        <w:t>而国外的个人数字遗产存档意识培养重点在宣传和教育。宣传致力于描述个人数字遗产的重要性，将其与与更正式的记录保存项目分离。从历史来看，机构个人档案中的代表人物大多是著名作家、行政人员和政治人物，而缺乏社会其他阶层人民死亡后的数字遗产。教育则是对公众进行教育，并为他们配备自我存档的工具和系统实用的策略，使个人创作者可以收集、组织和管理存储在其权限范围内的数字遗产。在我国，图书馆与档案馆相关从事人员将个人纪录视为其机构中的历史资源，并付出巨大的努力来收集和保存具有永久性价值的个人纪录，却尚未对个人数字遗产基于同样的关注。因此，我国应提高传统图书馆员和档案管理员对于个人数字遗产归档的意识，增加关于数字遗产保存的相关知识和技能。同时高校应在相关学院主动开展数字遗产相关课程，为推动我国数字遗产收集与保护提供先进人才。各国及各组织也应积极成立学术研究委员会或者专业性工作组，为数字遗产保护提供学术性建议和进行专业研究。</w:t>
      </w:r>
    </w:p>
    <w:p>
      <w:pPr>
        <w:pStyle w:val="3"/>
        <w:spacing w:before="312" w:after="312"/>
        <w:ind w:firstLine="602"/>
      </w:pPr>
      <w:r>
        <w:rPr>
          <w:rFonts w:hint="eastAsia"/>
        </w:rPr>
        <w:t>4.</w:t>
      </w:r>
      <w:r>
        <w:rPr>
          <w:rFonts w:hint="eastAsia"/>
          <w:lang w:val="en-US" w:eastAsia="zh-CN"/>
        </w:rPr>
        <w:t>4</w:t>
      </w:r>
      <w:r>
        <w:rPr>
          <w:rFonts w:hint="eastAsia"/>
        </w:rPr>
        <w:t>拓展数字遗产保护的视域与渠道</w:t>
      </w:r>
    </w:p>
    <w:p>
      <w:pPr>
        <w:spacing w:before="156" w:after="156"/>
        <w:ind w:firstLine="480"/>
      </w:pPr>
      <w:r>
        <w:rPr>
          <w:rFonts w:hint="eastAsia"/>
        </w:rPr>
        <w:t>基于对国外数字遗产个人存档的研究，发现除社交媒体平台进行保存外，用户还可以使用手机、平板电脑和媒体播放器创建收藏集。每个设备和平台都有新的功能，可以在以前放置和保存个人档案的站点之间进行同步和转移。这些新的共享和收集方式也创造了新的记忆，为档案和数字遗产创造了新的可能性。</w:t>
      </w:r>
    </w:p>
    <w:p>
      <w:pPr>
        <w:spacing w:before="156" w:after="156"/>
        <w:ind w:firstLine="480"/>
      </w:pPr>
      <w:r>
        <w:rPr>
          <w:rFonts w:hint="eastAsia"/>
        </w:rPr>
        <w:t>例如Digital Beyond和MyLife-Bits主要依靠用户自己传档，机构提供平台和储存地；美国国会图书馆则与推特签订推文收藏协议，直接从第三方机构收集全部原始数据，在图书馆内进行分类存档；英国paradigm项目提出3种机构收集个人数字档案的渠道方法：①常规快照添加：档案管理员定期捕获数字记录的快照，这些快照是创建者拥有数据的精细副本，并且会立即加入到托管的数字存储库中。这期间机构管理员可以与创建者建立积极关系获得高度信任，让创作者愿意转让更敏感的记录，使最终获得完整档案的可能性增大。并且通过定期访问给档案创建者及时提供建议。②托管后的方法：允许创建者保留档案的保管权，协助他们管理档案，以便在适当时机以良好的状态进行转移。这种方法可以确保创建者访问自己的记录并为其负责，并延迟了数字存储库的保存负担。③自存档：遗产机构向对个人档案感兴趣的个人提供数字服务，包括电子邮件和聊天、博客工具、网络办公设施。图书馆可以提供更基本的存储库服务，允许用户远程上传其个人数字馆藏；日本WARP项目建立了一个合理的收集机制，全面收集和选择性收集相结合，全面收集要有广度，选择性收集要有深度、有价值。关于私人机构的资料收集要考虑版权问题，要得到所有者允许。对于不同的目标要确立合适的收集频率，这样采集功能才能在效率中有质量的进行。还可将国家即将消逝的遗址设计成数字遗产网站，将内容可视化以供大众观看。每月制定一个特色主题活动，进行个人数字遗产归档进行宣传和教育，促使大众对于自己数字遗产的归档问题由被动转向主动。我国针对数字遗产保护可将常规快照添加与托管后方法相结合，并且全面收集与选择性收集相结合，确保数字遗产收集与保护的广度与深度。</w:t>
      </w:r>
    </w:p>
    <w:p>
      <w:pPr>
        <w:pStyle w:val="3"/>
        <w:spacing w:before="312" w:after="312"/>
        <w:ind w:firstLine="602"/>
      </w:pPr>
      <w:r>
        <w:rPr>
          <w:rFonts w:hint="eastAsia"/>
        </w:rPr>
        <w:t>4.5 促进数字遗产保护技术的研发</w:t>
      </w:r>
    </w:p>
    <w:p>
      <w:pPr>
        <w:spacing w:before="156" w:after="156"/>
        <w:ind w:firstLine="480"/>
      </w:pPr>
      <w:r>
        <w:rPr>
          <w:rFonts w:hint="eastAsia"/>
        </w:rPr>
        <w:t>同时可以注意到，现阶段我国的数字遗产的存储仍然受到系统、硬件、软件的限制，国外数字遗产保护领先于我国的最大原因在于先进的技术。许多国家已经通过开展各种科研项目，不断研发出新的技术，从而在数字遗产的保存方面不断发展。</w:t>
      </w:r>
    </w:p>
    <w:p>
      <w:pPr>
        <w:spacing w:before="156" w:after="156"/>
        <w:ind w:firstLine="480"/>
      </w:pPr>
      <w:r>
        <w:rPr>
          <w:rFonts w:hint="eastAsia"/>
        </w:rPr>
        <w:t>从收集技术来看，良好的收集技术，可以收集到有价值的数字遗产。法国图书馆利用编程技术自定义定义相关的自动计算的参数，很好地收集到想要存档的资源。日本图书馆利用网络爬虫对网页进行自动收集抓取Web网页、文档、图片、音频、视频等资源，提高数字遗产保护的质量和效率。从存储技术来看，国内要重视OAIS模型，从OAIS模型出发去思考数字遗产保存的需求。英国开展项目时根据OAIS原则实施存储选项（深色保管库/灰色保管库）和实施数据传输过程（从创建者到归档者），并开发METS软件包，进一步研究元数据的存储，使网站可以存储更多数字资源。NDIIPP项目的保存技术模型在成型以后根据相关反馈进行了一定的修订升级工作，并于2003年推出其最新的版本，即Version2.0 Architecture ，这个技术使被封装于异构系统内的概念领域之间建立互通的桥梁。从安全技术来看，聚焦最新的仿真和迁移保护技术，必须系统地、永久性地收集和维护软件，保证数据安全。国际上已在开展一些举措（如软件保护网络（SPN）、PERSIST、软件遗产基金会），德国NESTOR仿真工作组正在寻求与这些举措的合作。国内也要从数字收集、存储和安全两个方面去投入资金和人才，开发出与我国数字遗产状况相匹配的技术和工具，保证数字遗产保存的完整性和安全性。</w:t>
      </w:r>
    </w:p>
    <w:p>
      <w:pPr>
        <w:pStyle w:val="3"/>
        <w:spacing w:before="312" w:after="312"/>
        <w:ind w:firstLine="602"/>
      </w:pPr>
      <w:r>
        <w:rPr>
          <w:rFonts w:hint="eastAsia"/>
        </w:rPr>
        <w:t xml:space="preserve">4.6 拓宽数字遗产保护项目的资金渠道 </w:t>
      </w:r>
    </w:p>
    <w:p>
      <w:pPr>
        <w:spacing w:before="156" w:after="156"/>
        <w:ind w:firstLine="480"/>
        <w:rPr>
          <w:rFonts w:ascii="宋体" w:hAnsi="宋体" w:eastAsia="宋体" w:cs="宋体"/>
          <w:vertAlign w:val="superscript"/>
        </w:rPr>
      </w:pPr>
      <w:r>
        <w:rPr>
          <w:rFonts w:hint="eastAsia"/>
        </w:rPr>
        <w:t>基于对国外各数字遗产保护组织的资金投入研究，发现所有项目的研发都有大量资金投入的支撑。例如德国Nestor项目和英国paradigm项目得到了国家性质计划资助；数字保护联盟（DPC）通过引入大量成员与盟友来获得资金投入，以便创建和传播数字信息和开展数字遗产存档工作。接收个人捐款也是各项目资金来源之一。</w:t>
      </w:r>
      <w:r>
        <w:rPr>
          <w:rFonts w:ascii="宋体" w:hAnsi="宋体" w:eastAsia="宋体" w:cs="宋体"/>
        </w:rPr>
        <w:t>NDIIPP在数字保存研究</w:t>
      </w:r>
      <w:r>
        <w:rPr>
          <w:rFonts w:hint="eastAsia" w:ascii="宋体" w:hAnsi="宋体" w:eastAsia="宋体" w:cs="宋体"/>
        </w:rPr>
        <w:t>、</w:t>
      </w:r>
      <w:r>
        <w:rPr>
          <w:rFonts w:ascii="宋体" w:hAnsi="宋体" w:eastAsia="宋体" w:cs="宋体"/>
        </w:rPr>
        <w:t>试保存体系结构以及建立协作收集和保存数字知识的新模型方面进行了数百万美元的投资，覆盖了广泛的社区，以发展致力于保存的国家机构网络的关键节点。</w:t>
      </w:r>
      <w:r>
        <w:rPr>
          <w:rFonts w:hint="eastAsia" w:ascii="宋体" w:hAnsi="宋体" w:eastAsia="宋体" w:cs="宋体"/>
          <w:vertAlign w:val="superscript"/>
        </w:rPr>
        <w:t xml:space="preserve">[45] </w:t>
      </w:r>
    </w:p>
    <w:p>
      <w:pPr>
        <w:spacing w:before="156" w:after="156"/>
        <w:ind w:firstLine="480"/>
      </w:pPr>
      <w:r>
        <w:rPr>
          <w:rFonts w:hint="eastAsia" w:ascii="宋体" w:hAnsi="宋体" w:eastAsia="宋体" w:cs="宋体"/>
          <w:kern w:val="0"/>
          <w:lang w:bidi="ar"/>
        </w:rPr>
        <w:t>由此可以得知，</w:t>
      </w:r>
      <w:r>
        <w:rPr>
          <w:rFonts w:hint="eastAsia"/>
        </w:rPr>
        <w:t>没有资金，则很难进行开发与研究项目。而我国从整体上对数字遗产保存的重视程度还较为低下，缺乏有效的资金投入渠道，从而对数字遗产收集及保护工作造成极大障碍。从国家层面来说，国家应对本国数字遗产保护工作给予充分支持，加大对各研究保护主体的资金投入。同时，各数字遗产保护主体还应积极寻求吸引资金的方式。例如在业界成立基金会以获取资金；引进盟友与投资者来获取资金投入；加大对个人数字遗产保存重要性的宣传活动，组织募捐活动来获取社会力量对个人数字遗产保存的支持程度。资金是一切研究活动的基础与前提，我国开展数字遗产研究首先要保证具有充足的资金。</w:t>
      </w:r>
    </w:p>
    <w:p>
      <w:pPr>
        <w:pStyle w:val="2"/>
        <w:spacing w:before="156" w:after="156"/>
        <w:ind w:firstLine="643"/>
        <w:rPr>
          <w:rFonts w:ascii="宋体" w:hAnsi="宋体" w:eastAsia="宋体" w:cs="宋体"/>
          <w:sz w:val="28"/>
          <w:szCs w:val="28"/>
        </w:rPr>
      </w:pPr>
      <w:r>
        <w:rPr>
          <w:rFonts w:hint="eastAsia"/>
        </w:rPr>
        <w:t>总结</w:t>
      </w:r>
    </w:p>
    <w:p>
      <w:pPr>
        <w:spacing w:before="156" w:after="156"/>
        <w:ind w:firstLine="480"/>
      </w:pPr>
      <w:r>
        <w:rPr>
          <w:rFonts w:hint="eastAsia"/>
        </w:rPr>
        <w:t>本研究通过对国外各国对个人数字遗产保存的实际情况进行总结与分析，对我国个人数字遗产的保护做出以下几点建议：①为数字遗产保护建立法律环境。</w:t>
      </w:r>
      <w:r>
        <w:t>个人数字遗产不仅仅具有人类记忆的价值，同样具有经济价值，</w:t>
      </w:r>
      <w:r>
        <w:rPr>
          <w:rFonts w:hint="eastAsia"/>
        </w:rPr>
        <w:t>因此对其</w:t>
      </w:r>
      <w:r>
        <w:t>的判定容易出现民事纠纷，</w:t>
      </w:r>
      <w:r>
        <w:rPr>
          <w:rFonts w:hint="eastAsia"/>
        </w:rPr>
        <w:t>制定明确的法律法规能够为数字遗产长期保存做出法律保障。②建立数字遗产保护的多元合作机制。与他国及各组织合作，建立论坛，收集先进理论与项目</w:t>
      </w:r>
      <w:r>
        <w:rPr>
          <w:rFonts w:hint="eastAsia"/>
          <w:lang w:val="en-US" w:eastAsia="zh-CN"/>
        </w:rPr>
        <w:t>经验</w:t>
      </w:r>
      <w:bookmarkStart w:id="2" w:name="_GoBack"/>
      <w:bookmarkEnd w:id="2"/>
      <w:r>
        <w:rPr>
          <w:rFonts w:hint="eastAsia"/>
        </w:rPr>
        <w:t>。③加强数字遗产保护的人才培育。积极开设关于数字遗产的课程教育，培养高端专业人才；并积极开展有关数字遗产的交流论坛会议与学术委员会。④拓展数字遗产保护的渠道，确保数字遗产收集与保护的深度和广度。⑤促进数字遗产保护技术的研发。创新数字遗产保存方法，提高公众保存个人数字资源的便捷度与可行性，确保数字遗产保存的安全性与完整性。⑥拓宽研究项目资金来源。关注并开展有关个人数字资源长期保存及利用的研究项目，加大对此类科研项目的支持力度与资金投入，为数字遗产保护的发展提供平台。</w:t>
      </w:r>
    </w:p>
    <w:p>
      <w:pPr>
        <w:spacing w:before="156" w:after="156"/>
        <w:ind w:firstLine="560"/>
        <w:outlineLvl w:val="1"/>
        <w:rPr>
          <w:rFonts w:ascii="宋体" w:hAnsi="宋体" w:eastAsia="宋体" w:cs="宋体"/>
          <w:sz w:val="28"/>
          <w:szCs w:val="28"/>
        </w:rPr>
      </w:pPr>
      <w:r>
        <w:rPr>
          <w:rFonts w:hint="eastAsia" w:ascii="宋体" w:hAnsi="宋体" w:eastAsia="宋体" w:cs="宋体"/>
          <w:sz w:val="28"/>
          <w:szCs w:val="28"/>
        </w:rPr>
        <w:t xml:space="preserve">  </w:t>
      </w:r>
    </w:p>
    <w:p>
      <w:pPr>
        <w:spacing w:before="156" w:after="156"/>
        <w:ind w:firstLine="560"/>
        <w:outlineLvl w:val="1"/>
        <w:rPr>
          <w:rFonts w:ascii="宋体" w:hAnsi="宋体" w:eastAsia="宋体" w:cs="宋体"/>
          <w:sz w:val="28"/>
          <w:szCs w:val="28"/>
        </w:rPr>
      </w:pPr>
    </w:p>
    <w:p>
      <w:pPr>
        <w:spacing w:before="156" w:after="156" w:line="360" w:lineRule="auto"/>
        <w:ind w:firstLine="0" w:firstLineChars="0"/>
        <w:outlineLvl w:val="0"/>
        <w:rPr>
          <w:rFonts w:ascii="宋体" w:hAnsi="宋体" w:eastAsia="宋体" w:cs="宋体"/>
          <w:bCs/>
          <w:sz w:val="22"/>
          <w:szCs w:val="22"/>
        </w:rPr>
      </w:pPr>
      <w:bookmarkStart w:id="1" w:name="_Toc7756"/>
      <w:r>
        <w:rPr>
          <w:rFonts w:hint="eastAsia" w:ascii="宋体" w:hAnsi="宋体" w:eastAsia="宋体" w:cs="宋体"/>
          <w:bCs/>
          <w:sz w:val="22"/>
          <w:szCs w:val="22"/>
        </w:rPr>
        <w:t>参考文献</w:t>
      </w:r>
      <w:bookmarkEnd w:id="1"/>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百度百科.保护数字遗产宪章[EB/OL].https://baike.baidu.com/item/%E4%BF%9D%E5%AD%98%E6%95%B0%E5%AD%97%E9%81%97%E4%BA%A7%E5%AE%AA%E7%AB%A0/16598404?fr=aladdin.</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博客中国.《中国互联网发展报告(2019)》发布[EB/OL].http://net.blogchina.com/blog/article/704601221,2019-07-12.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科技报告与资讯.We Are Social&amp;Hootsuite：2019全球数字报告[EB/OL].https://baijiahao.baidu.com/s?id=1625417735758826177&amp;wfr=spider&amp;for=pc,2019-02-14.</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聂云霞.国内外数字遗产长期保存实践与推进策略研究[J].信息资源管理学报,2013,3(01):38-45.</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Galloway P K . Recoding the Museum: Digital Heritage and the Technologies of Change (Parry)[J]. Museum Anthropology Review, 2010.</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王国强,耿伟杰.我国数字遗产继承现状研究[J].情报科学,2012,30(01):44-48.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王国强,耿伟杰.网络环境下数字遗产的继承问题研究[J].大学图书馆学报,2012,30(03):19-23.</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耿伟杰.数字遗产继承的必要性[J].兰台世界,2011(12):19-20.</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蒋银,吴倩.个人数字遗产的概念、管理与对策[J].图书情报工作,2014(8):11-18.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周美玲.网络数字遗产保存：档案部门的责任与使命[J].云南档案，2015(5):41-44.</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聂云霞.数字遗产长期保存中档案部门边缘化研究[J].档案学通讯，2013(02)：55-58.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Mugridge, Rebecca, L. Networking for Digital Preservation: Current Practice in 15 National Libraries[J].Library Collections, Acquisitions, and Technical Services, 2007.</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Marty P F.My lost museum: User expectations and motivations for creating personal digital collections on museum websites［J］.Library ＆ Information Science Research，2011，33( 3) : 211 －219．</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Sinn D , Syn S Y , Kim S M.Personal records on the web: Who's in charge of archiving, Hotmail or archivists?［J］. Library ＆ Information Science Research，2011，33( 4) : 320 －330．</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王新才,徐欣欣.国外个人数字存档的实践经验及其启示[J].信息资源管理学报,2016,6(04):109-115.</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Pandora Archive-Preserving and Accessing Networked Documentary Resources of Australia〔DB/OL〕,http://pandora.nla.gov.au/,2020-04-01.</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口述历史oralhistory,美国会图书馆不再收录所有的推特内容〔EB/OL〕,青岛职业技术学院,2018-01-18/2020-03-13.</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Evan Carroll,John Romano,The Digital Beyond〔EB/OL〕,https://www.thedigitalbeyond.com/,2020-03-12.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微软研究团队,MyLife-Bits-微软研究〔DB/OL〕,https://www.microsoft.com/en-us/research/project/mylifebits/,2020-03-12.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美国国会图书馆，计划背景-数字保存〔DB/OL〕,http://www.digitalpreservation.gov/about/background.html,2020-03-</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宋甫, 张伟肖, 吴跃伟, et al. 美国NDIIPP的数字资源保存技术和工具研究[J]. 图书馆学研究, 2015(19):25-32.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安德烈亚斯·阿申布伦纳 ,NEDLIB-网络欧洲存库〔DB/OL〕,http://www.ifs.tuwien.ac.at/~aola/publications/thesis-ando/NEDLIB.html,2020-03-12.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Phillips M E . What Should We Preserve? The Question for Heritage Libraries in a Digital World[J]. Library Trends, 2005, 54(1):57-71.</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NORDIC WEB ARCHIVE-Introduction[EB/OL].[2014-02-18].http://www.kansalliskirjasto.fi/extra/tietolinja/0100/nwa.pdf.</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About the Digital Preservation Coalition.[EB/OL].https://www.dpconline.org/about,2020-3-18.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DPC Rapid Assessment Model.[EB/OL].https://www.dpconline.org/our-work/dpc-ram,2020-3-18.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Completed projects.[EB/OL].https://www.dpconline.org/knowledge-base/completed-projects,2020-3-18.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Welcome to paradigm.[EB/OL].http://www.paradigm.ac.uk/,2008-10-1/2020-3-18.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Projektgeschichte.[EB/OL].https://www.langzeitarchivierung.de/Webs/nestor/DE/nestor/Ueber_uns/projektartikel.html,2020-3-18.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Publikationen.[EB/OL].https://www.langzeitarchivierung.de/Webs/nestor/DE/Publikationen/publikationen_node.html,2019-11-21/2020-3-18.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WARP (Web Archiving Project).[EB/OL].http://warp.da.ndl.go.jp/contents/reccommend/world_wa/world_wa08.html,2016-11-24/2020-3-18.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ウェブを収集する単位.[EB/OL].http://warp.da.ndl.go.jp/contents/reccommend/mechanism/mechanism04.html,2014-10-1/2020-3-18.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Hanley M. PADI (preserving access to digital information) and safekeeping[J]. High Energy Physics Libraries Webzine, 2004 (9/2004).</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Paradigm project.Workbook on Digital Private Papers.[EB/OL]. http://www.paradigm.ac.uk/workbook,2005-07/2020-03-18.</w:t>
      </w:r>
    </w:p>
    <w:p>
      <w:pPr>
        <w:numPr>
          <w:ilvl w:val="0"/>
          <w:numId w:val="2"/>
        </w:numPr>
        <w:spacing w:before="156" w:after="156" w:line="360" w:lineRule="auto"/>
        <w:ind w:firstLine="0" w:firstLineChars="0"/>
        <w:jc w:val="left"/>
        <w:outlineLvl w:val="0"/>
        <w:rPr>
          <w:rFonts w:hint="eastAsia" w:ascii="宋体" w:hAnsi="宋体" w:eastAsia="宋体" w:cs="宋体"/>
          <w:bCs/>
          <w:sz w:val="22"/>
          <w:szCs w:val="22"/>
          <w:lang w:val="en-US" w:eastAsia="zh-CN"/>
        </w:rPr>
      </w:pPr>
      <w:r>
        <w:rPr>
          <w:rFonts w:hint="eastAsia" w:ascii="宋体" w:hAnsi="宋体" w:eastAsia="宋体" w:cs="宋体"/>
          <w:bCs/>
          <w:sz w:val="22"/>
          <w:szCs w:val="22"/>
        </w:rPr>
        <w:t>Guidelines for creators of personal archives.[EB/OL].http://www.paradigm.ac.uk/workbook/appendices/guidelines.html,2008-1-2/2020-3-18.</w:t>
      </w:r>
    </w:p>
    <w:p>
      <w:pPr>
        <w:numPr>
          <w:ilvl w:val="0"/>
          <w:numId w:val="2"/>
        </w:numPr>
        <w:spacing w:before="156" w:after="156" w:line="360" w:lineRule="auto"/>
        <w:ind w:firstLine="0" w:firstLineChars="0"/>
        <w:jc w:val="left"/>
        <w:outlineLvl w:val="0"/>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程伟杰. 澳大利亚数字档案PANDORA项目及其启示[J]. 档案, 2008(03):10-12.</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Issues to consider when making appraisal decisions.[DB/OL].http://www.paradigm.ac.uk/workbook/appraisal/appraisal-issues.html,2008-1-2/2020-3-30Arbeitsgruppen.[EB/OL].https://www.langzeitarchivierung.de/Webs/nestor/DE/Arbeitsgruppen/arbeitsgruppen_node.html,2020-2-12/2020-3-18.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王烁. 法国国家图书馆网页归档项目发展状况研究[J]. 陕西档案, 2012 (3): 46-47.</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Sofia Pescarin.Digitalheritage Into Practice[J].SCIentific RESearch and Information Technology，2016, 1-4.</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Digital Heritage 2018 – 3rd International Congress &amp; Expo[EB/OL].https://www.digitalmeetsculture.net/,2018.</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Second Notice on Coronavirus and iPres2020[EB/OL].http://ipres2020.cn/dct/page/1,2020-03-06.</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Tot ziens from iPRES 2019[EB/OL].https://ipres2019.org/,2020-03-06.</w:t>
      </w:r>
    </w:p>
    <w:p>
      <w:pPr>
        <w:numPr>
          <w:ilvl w:val="0"/>
          <w:numId w:val="2"/>
        </w:numPr>
        <w:spacing w:before="156" w:after="156" w:line="360" w:lineRule="auto"/>
        <w:ind w:firstLine="0" w:firstLineChars="0"/>
        <w:jc w:val="left"/>
        <w:outlineLvl w:val="0"/>
        <w:rPr>
          <w:rFonts w:ascii="宋体" w:hAnsi="宋体" w:eastAsia="宋体" w:cs="宋体"/>
          <w:bCs/>
          <w:sz w:val="22"/>
          <w:szCs w:val="22"/>
        </w:rPr>
      </w:pPr>
      <w:r>
        <w:rPr>
          <w:rFonts w:hint="eastAsia" w:ascii="宋体" w:hAnsi="宋体" w:eastAsia="宋体" w:cs="宋体"/>
          <w:bCs/>
          <w:sz w:val="22"/>
          <w:szCs w:val="22"/>
        </w:rPr>
        <w:t>Lefurgy W G . Building Preservation Partnerships: The Library of Congress National Digital Information Infrastructure and Preservation Program[J]. Library Trends, 2005, 54(1):495-500.</w:t>
      </w:r>
    </w:p>
    <w:p>
      <w:pPr>
        <w:numPr>
          <w:ilvl w:val="0"/>
          <w:numId w:val="2"/>
        </w:numPr>
        <w:spacing w:before="156" w:after="156" w:line="360" w:lineRule="auto"/>
        <w:ind w:firstLine="0" w:firstLineChars="0"/>
        <w:jc w:val="left"/>
        <w:outlineLvl w:val="0"/>
      </w:pPr>
      <w:r>
        <w:rPr>
          <w:rFonts w:hint="eastAsia" w:ascii="宋体" w:hAnsi="宋体" w:eastAsia="宋体" w:cs="宋体"/>
          <w:bCs/>
          <w:sz w:val="22"/>
          <w:szCs w:val="22"/>
        </w:rPr>
        <w:t>Campbell L E , Tibbo H R , Leousis P . The NDIIPP preservation network: progress, problems, and promise[C]// Digital Libraries, 2006. JCDL '06. Proceedings of the 6th ACM/IEEE-CS Joint Conference on. ACM, 2006.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68E1"/>
    <w:multiLevelType w:val="multilevel"/>
    <w:tmpl w:val="2D6D68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37F4E9"/>
    <w:multiLevelType w:val="singleLevel"/>
    <w:tmpl w:val="6037F4E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554D"/>
    <w:rsid w:val="07126FAA"/>
    <w:rsid w:val="081235B3"/>
    <w:rsid w:val="0BB35FB7"/>
    <w:rsid w:val="151437D7"/>
    <w:rsid w:val="178C2D13"/>
    <w:rsid w:val="1BFE01C0"/>
    <w:rsid w:val="1EF004C9"/>
    <w:rsid w:val="271F625A"/>
    <w:rsid w:val="35195997"/>
    <w:rsid w:val="35D161E1"/>
    <w:rsid w:val="52404D0B"/>
    <w:rsid w:val="55FA24DE"/>
    <w:rsid w:val="5A3B26D0"/>
    <w:rsid w:val="5E9D10B0"/>
    <w:rsid w:val="5F6C439C"/>
    <w:rsid w:val="64EA0D0F"/>
    <w:rsid w:val="6B755396"/>
    <w:rsid w:val="7B29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40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before="340" w:after="330" w:line="578" w:lineRule="auto"/>
      <w:outlineLvl w:val="0"/>
    </w:pPr>
    <w:rPr>
      <w:b/>
      <w:bCs/>
      <w:kern w:val="44"/>
      <w:sz w:val="32"/>
      <w:szCs w:val="44"/>
    </w:rPr>
  </w:style>
  <w:style w:type="paragraph" w:styleId="3">
    <w:name w:val="heading 2"/>
    <w:basedOn w:val="1"/>
    <w:next w:val="1"/>
    <w:unhideWhenUsed/>
    <w:qFormat/>
    <w:uiPriority w:val="0"/>
    <w:pPr>
      <w:keepNext/>
      <w:keepLines/>
      <w:spacing w:before="100" w:beforeLines="100" w:after="100" w:afterLines="100" w:line="360" w:lineRule="auto"/>
      <w:outlineLvl w:val="1"/>
    </w:pPr>
    <w:rPr>
      <w:rFonts w:asciiTheme="majorHAnsi" w:hAnsiTheme="majorHAnsi" w:eastAsiaTheme="majorEastAsia" w:cstheme="majorBidi"/>
      <w:b/>
      <w:bCs/>
      <w:sz w:val="30"/>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table" w:customStyle="1" w:styleId="11">
    <w:name w:val="样式2"/>
    <w:qFormat/>
    <w:uiPriority w:val="99"/>
    <w:tblPr>
      <w:tblLayout w:type="fixed"/>
      <w:tblCellMar>
        <w:top w:w="0" w:type="dxa"/>
        <w:left w:w="0" w:type="dxa"/>
        <w:bottom w:w="0" w:type="dxa"/>
        <w:right w:w="0" w:type="dxa"/>
      </w:tblCellMar>
    </w:tblPr>
  </w:style>
  <w:style w:type="paragraph" w:styleId="12">
    <w:name w:val="List Paragraph"/>
    <w:basedOn w:val="1"/>
    <w:unhideWhenUsed/>
    <w:qFormat/>
    <w:uiPriority w:val="99"/>
    <w:pPr>
      <w:ind w:firstLine="420"/>
    </w:p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3333333333333"/>
          <c:y val="0.0376558603491272"/>
          <c:w val="0.74207959258389"/>
          <c:h val="0.663907307639177"/>
        </c:manualLayout>
      </c:layout>
      <c:lineChart>
        <c:grouping val="standard"/>
        <c:varyColors val="0"/>
        <c:ser>
          <c:idx val="2"/>
          <c:order val="0"/>
          <c:tx>
            <c:strRef>
              <c:f>篇数</c:f>
              <c:strCache>
                <c:ptCount val="1"/>
                <c:pt idx="0">
                  <c:v>篇数</c:v>
                </c:pt>
              </c:strCache>
            </c:strRef>
          </c:tx>
          <c:spPr>
            <a:ln w="28575" cap="rnd" cmpd="sng" algn="ctr">
              <a:solidFill>
                <a:schemeClr val="accent1">
                  <a:lumMod val="75000"/>
                </a:schemeClr>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Sheet1!$A$2:$B$17</c:f>
              <c:strCache>
                <c:ptCount val="16"/>
                <c:pt idx="0">
                  <c:v>年份</c:v>
                </c:pt>
                <c:pt idx="1">
                  <c:v>2003</c:v>
                </c:pt>
                <c:pt idx="2">
                  <c:v>2004</c:v>
                </c:pt>
                <c:pt idx="3">
                  <c:v>2007</c:v>
                </c:pt>
                <c:pt idx="4">
                  <c:v>2009</c:v>
                </c:pt>
                <c:pt idx="5">
                  <c:v>2010</c:v>
                </c:pt>
                <c:pt idx="6">
                  <c:v>2011</c:v>
                </c:pt>
                <c:pt idx="7">
                  <c:v>2012</c:v>
                </c:pt>
                <c:pt idx="8">
                  <c:v>2013</c:v>
                </c:pt>
                <c:pt idx="9">
                  <c:v>2014</c:v>
                </c:pt>
                <c:pt idx="10">
                  <c:v>2015</c:v>
                </c:pt>
                <c:pt idx="11">
                  <c:v>2016</c:v>
                </c:pt>
                <c:pt idx="12">
                  <c:v>2017</c:v>
                </c:pt>
                <c:pt idx="13">
                  <c:v>2018</c:v>
                </c:pt>
                <c:pt idx="14">
                  <c:v>2019</c:v>
                </c:pt>
                <c:pt idx="15">
                  <c:v>2020</c:v>
                </c:pt>
              </c:strCache>
            </c:strRef>
          </c:cat>
          <c:val>
            <c:numRef>
              <c:f>Sheet1!$C$3:$C$17</c:f>
              <c:numCache>
                <c:formatCode>General</c:formatCode>
                <c:ptCount val="15"/>
                <c:pt idx="0">
                  <c:v>1</c:v>
                </c:pt>
                <c:pt idx="1">
                  <c:v>1</c:v>
                </c:pt>
                <c:pt idx="2">
                  <c:v>2</c:v>
                </c:pt>
                <c:pt idx="3">
                  <c:v>5</c:v>
                </c:pt>
                <c:pt idx="4">
                  <c:v>3</c:v>
                </c:pt>
                <c:pt idx="5">
                  <c:v>4</c:v>
                </c:pt>
                <c:pt idx="6">
                  <c:v>16</c:v>
                </c:pt>
                <c:pt idx="7">
                  <c:v>10</c:v>
                </c:pt>
                <c:pt idx="8">
                  <c:v>17</c:v>
                </c:pt>
                <c:pt idx="9">
                  <c:v>11</c:v>
                </c:pt>
                <c:pt idx="10">
                  <c:v>10</c:v>
                </c:pt>
                <c:pt idx="11">
                  <c:v>5</c:v>
                </c:pt>
                <c:pt idx="12">
                  <c:v>14</c:v>
                </c:pt>
                <c:pt idx="13">
                  <c:v>10</c:v>
                </c:pt>
                <c:pt idx="14">
                  <c:v>1</c:v>
                </c:pt>
              </c:numCache>
            </c:numRef>
          </c:val>
          <c:smooth val="0"/>
        </c:ser>
        <c:dLbls>
          <c:showLegendKey val="0"/>
          <c:showVal val="0"/>
          <c:showCatName val="0"/>
          <c:showSerName val="0"/>
          <c:showPercent val="0"/>
          <c:showBubbleSize val="0"/>
        </c:dLbls>
        <c:marker val="0"/>
        <c:smooth val="0"/>
        <c:axId val="900805632"/>
        <c:axId val="896092992"/>
      </c:lineChart>
      <c:catAx>
        <c:axId val="900805632"/>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b="0"/>
                  <a:t>注：该数据截止</a:t>
                </a:r>
                <a:r>
                  <a:rPr lang="en-US" altLang="zh-CN" b="0"/>
                  <a:t>2020</a:t>
                </a:r>
                <a:r>
                  <a:rPr lang="zh-CN" altLang="en-US" b="0"/>
                  <a:t>年</a:t>
                </a:r>
                <a:r>
                  <a:rPr lang="en-US" altLang="zh-CN" b="0"/>
                  <a:t>3</a:t>
                </a:r>
                <a:r>
                  <a:rPr lang="zh-CN" altLang="en-US" b="0"/>
                  <a:t>月</a:t>
                </a:r>
                <a:r>
                  <a:rPr lang="en-US" altLang="zh-CN" b="0"/>
                  <a:t>10</a:t>
                </a:r>
                <a:r>
                  <a:rPr lang="zh-CN" altLang="en-US" b="0"/>
                  <a:t>日</a:t>
                </a:r>
                <a:endParaRPr lang="en-US" altLang="zh-CN" b="0"/>
              </a:p>
            </c:rich>
          </c:tx>
          <c:layout>
            <c:manualLayout>
              <c:xMode val="edge"/>
              <c:yMode val="edge"/>
              <c:x val="0.0485346909413645"/>
              <c:y val="0.843418635170604"/>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96092992"/>
        <c:crosses val="autoZero"/>
        <c:auto val="1"/>
        <c:lblAlgn val="ctr"/>
        <c:lblOffset val="100"/>
        <c:noMultiLvlLbl val="0"/>
      </c:catAx>
      <c:valAx>
        <c:axId val="896092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0805632"/>
        <c:crosses val="autoZero"/>
        <c:crossBetween val="between"/>
      </c:valAx>
    </c:plotArea>
    <c:legend>
      <c:legendPos val="r"/>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2020-04-02T00:58:00Z</dcterms:created>
  <dc:creator>25486</dc:creator>
  <cp:lastModifiedBy>一语长白思无邪</cp:lastModifiedBy>
  <dcterms:modified xsi:type="dcterms:W3CDTF">2020-06-14T10:44:07Z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